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90C" w:rsidRPr="00D1690C" w:rsidRDefault="00D1690C" w:rsidP="00D1690C">
      <w:pPr>
        <w:autoSpaceDE w:val="0"/>
        <w:autoSpaceDN w:val="0"/>
        <w:adjustRightInd w:val="0"/>
        <w:spacing w:after="0" w:line="480" w:lineRule="auto"/>
        <w:jc w:val="center"/>
        <w:rPr>
          <w:b/>
          <w:bCs/>
          <w:color w:val="000000"/>
          <w:sz w:val="24"/>
          <w:szCs w:val="24"/>
          <w:lang w:val="id-ID"/>
        </w:rPr>
      </w:pPr>
      <w:r w:rsidRPr="00D1690C">
        <w:rPr>
          <w:b/>
          <w:bCs/>
          <w:i/>
          <w:iCs/>
          <w:noProof/>
          <w:color w:val="000000"/>
          <w:sz w:val="24"/>
          <w:szCs w:val="24"/>
          <w:lang w:val="id-ID" w:eastAsia="id-ID"/>
        </w:rPr>
        <w:t>IKHTISAR EKSEKUTIF (EXECUTIVE SUMMARY)</w:t>
      </w:r>
    </w:p>
    <w:p w:rsidR="00D1690C" w:rsidRPr="00D1690C" w:rsidRDefault="00D1690C" w:rsidP="00D1690C">
      <w:pPr>
        <w:autoSpaceDE w:val="0"/>
        <w:autoSpaceDN w:val="0"/>
        <w:adjustRightInd w:val="0"/>
        <w:spacing w:before="120" w:after="120" w:line="480" w:lineRule="auto"/>
        <w:ind w:firstLine="851"/>
        <w:jc w:val="both"/>
        <w:rPr>
          <w:color w:val="000000"/>
          <w:sz w:val="24"/>
          <w:szCs w:val="24"/>
          <w:lang w:val="id-ID"/>
        </w:rPr>
      </w:pPr>
      <w:r w:rsidRPr="00D1690C">
        <w:rPr>
          <w:color w:val="000000"/>
          <w:sz w:val="24"/>
          <w:szCs w:val="24"/>
          <w:lang w:val="id-ID"/>
        </w:rPr>
        <w:t>Mahkamah Syar’iyah Langsa mempunyai tugas dan peran yang strategis dalam melaksanakan tugas yustisial dan administratif dalam wilayah hukum  Kota Langsa, untuk itu seluruh program kerja Mahkamah Syar’iyah Langsa didasarkan pada tujuan, sasaran strategis, target kinerja yang telah ditetapkan dalam rencana jangka pendek, jangka menengah dan jangka panjang sebagai penjabaran dari program Mahkamah Agung RI dan Direktorat Jenderal Badan Peradilan Agama Mahkamah Agung RI.</w:t>
      </w:r>
    </w:p>
    <w:p w:rsidR="00D1690C" w:rsidRPr="00D1690C" w:rsidRDefault="00D1690C" w:rsidP="00D1690C">
      <w:pPr>
        <w:autoSpaceDE w:val="0"/>
        <w:autoSpaceDN w:val="0"/>
        <w:adjustRightInd w:val="0"/>
        <w:spacing w:before="120" w:after="120" w:line="480" w:lineRule="auto"/>
        <w:ind w:firstLine="851"/>
        <w:jc w:val="both"/>
        <w:rPr>
          <w:color w:val="000000"/>
          <w:sz w:val="24"/>
          <w:szCs w:val="24"/>
          <w:lang w:val="id-ID"/>
        </w:rPr>
      </w:pPr>
      <w:r w:rsidRPr="00D1690C">
        <w:rPr>
          <w:color w:val="000000"/>
          <w:sz w:val="24"/>
          <w:szCs w:val="24"/>
          <w:lang w:val="id-ID"/>
        </w:rPr>
        <w:t>Dalam rangka pelaksanakan visi, misi dan rencana strategis Mahkamah Syar’iyah Langsa secara konsisten, terus menerus dan berkesinambungan,</w:t>
      </w:r>
      <w:r w:rsidR="00D76A17">
        <w:rPr>
          <w:color w:val="000000"/>
          <w:sz w:val="24"/>
          <w:szCs w:val="24"/>
          <w:lang w:val="id-ID"/>
        </w:rPr>
        <w:t xml:space="preserve"> </w:t>
      </w:r>
      <w:r w:rsidRPr="00D1690C">
        <w:rPr>
          <w:color w:val="000000"/>
          <w:sz w:val="24"/>
          <w:szCs w:val="24"/>
          <w:lang w:val="id-ID"/>
        </w:rPr>
        <w:t xml:space="preserve">telah ditetapkan 4 (empat) tujuan, 6 (enam) sasaran strategis yang akan dicapai pada tahun 2016. </w:t>
      </w:r>
      <w:r w:rsidRPr="00D1690C">
        <w:rPr>
          <w:color w:val="000000"/>
          <w:sz w:val="24"/>
          <w:szCs w:val="24"/>
        </w:rPr>
        <w:t xml:space="preserve">Secara umum dapat disimpulkan bahwa dari </w:t>
      </w:r>
      <w:r w:rsidRPr="00D1690C">
        <w:rPr>
          <w:color w:val="000000"/>
          <w:sz w:val="24"/>
          <w:szCs w:val="24"/>
          <w:lang w:val="id-ID"/>
        </w:rPr>
        <w:t xml:space="preserve">6 </w:t>
      </w:r>
      <w:r w:rsidRPr="00D1690C">
        <w:rPr>
          <w:color w:val="000000"/>
          <w:sz w:val="24"/>
          <w:szCs w:val="24"/>
        </w:rPr>
        <w:t>(</w:t>
      </w:r>
      <w:r w:rsidRPr="00D1690C">
        <w:rPr>
          <w:color w:val="000000"/>
          <w:sz w:val="24"/>
          <w:szCs w:val="24"/>
          <w:lang w:val="id-ID"/>
        </w:rPr>
        <w:t>enam</w:t>
      </w:r>
      <w:r w:rsidRPr="00D1690C">
        <w:rPr>
          <w:color w:val="000000"/>
          <w:sz w:val="24"/>
          <w:szCs w:val="24"/>
        </w:rPr>
        <w:t>) sasaran strategis yang ditetapkan dalam penetapan/perjanjian kinerja tahun 201</w:t>
      </w:r>
      <w:r w:rsidRPr="00D1690C">
        <w:rPr>
          <w:color w:val="000000"/>
          <w:sz w:val="24"/>
          <w:szCs w:val="24"/>
          <w:lang w:val="id-ID"/>
        </w:rPr>
        <w:t>6</w:t>
      </w:r>
      <w:r w:rsidRPr="00D1690C">
        <w:rPr>
          <w:color w:val="000000"/>
          <w:sz w:val="24"/>
          <w:szCs w:val="24"/>
        </w:rPr>
        <w:t xml:space="preserve"> terdapat </w:t>
      </w:r>
      <w:r w:rsidRPr="00D1690C">
        <w:rPr>
          <w:sz w:val="24"/>
          <w:szCs w:val="24"/>
          <w:lang w:val="id-ID"/>
        </w:rPr>
        <w:t xml:space="preserve">4 </w:t>
      </w:r>
      <w:r w:rsidRPr="00D1690C">
        <w:rPr>
          <w:sz w:val="24"/>
          <w:szCs w:val="24"/>
        </w:rPr>
        <w:t>(</w:t>
      </w:r>
      <w:r w:rsidRPr="00D1690C">
        <w:rPr>
          <w:sz w:val="24"/>
          <w:szCs w:val="24"/>
          <w:lang w:val="id-ID"/>
        </w:rPr>
        <w:t>enam</w:t>
      </w:r>
      <w:r w:rsidRPr="00D1690C">
        <w:rPr>
          <w:sz w:val="24"/>
          <w:szCs w:val="24"/>
        </w:rPr>
        <w:t xml:space="preserve">) sasaran strategis yang berhasil dilaksanakan </w:t>
      </w:r>
      <w:r w:rsidRPr="00D1690C">
        <w:rPr>
          <w:sz w:val="24"/>
          <w:szCs w:val="24"/>
          <w:lang w:val="id-ID"/>
        </w:rPr>
        <w:t>sesuai dengan target yang telah ditetapkan</w:t>
      </w:r>
      <w:r w:rsidRPr="00D1690C">
        <w:rPr>
          <w:sz w:val="24"/>
          <w:szCs w:val="24"/>
        </w:rPr>
        <w:t xml:space="preserve"> (100% atau lebih).</w:t>
      </w:r>
    </w:p>
    <w:p w:rsidR="00D1690C" w:rsidRPr="00D1690C" w:rsidRDefault="00D1690C" w:rsidP="00D1690C">
      <w:pPr>
        <w:autoSpaceDE w:val="0"/>
        <w:autoSpaceDN w:val="0"/>
        <w:adjustRightInd w:val="0"/>
        <w:spacing w:before="120" w:after="120" w:line="480" w:lineRule="auto"/>
        <w:ind w:firstLine="851"/>
        <w:jc w:val="both"/>
        <w:rPr>
          <w:color w:val="000000"/>
          <w:sz w:val="24"/>
          <w:szCs w:val="24"/>
          <w:lang w:val="id-ID"/>
        </w:rPr>
      </w:pPr>
      <w:r w:rsidRPr="00D1690C">
        <w:rPr>
          <w:color w:val="000000"/>
          <w:sz w:val="24"/>
          <w:szCs w:val="24"/>
        </w:rPr>
        <w:t>Rincian capaian kinerja masing-masing indikator tiap sasaran strategis tersebut dapat</w:t>
      </w:r>
      <w:r w:rsidRPr="00D1690C">
        <w:rPr>
          <w:color w:val="000000"/>
          <w:sz w:val="24"/>
          <w:szCs w:val="24"/>
          <w:lang w:val="id-ID"/>
        </w:rPr>
        <w:t xml:space="preserve"> </w:t>
      </w:r>
      <w:r w:rsidRPr="00D1690C">
        <w:rPr>
          <w:color w:val="000000"/>
          <w:sz w:val="24"/>
          <w:szCs w:val="24"/>
        </w:rPr>
        <w:t xml:space="preserve">diilustrasikan dalam tabel </w:t>
      </w:r>
      <w:proofErr w:type="gramStart"/>
      <w:r w:rsidRPr="00D1690C">
        <w:rPr>
          <w:color w:val="000000"/>
          <w:sz w:val="24"/>
          <w:szCs w:val="24"/>
        </w:rPr>
        <w:t>berikut :</w:t>
      </w:r>
      <w:proofErr w:type="gramEnd"/>
    </w:p>
    <w:p w:rsidR="00D1690C" w:rsidRPr="00D1690C" w:rsidRDefault="00D1690C" w:rsidP="00D1690C">
      <w:pPr>
        <w:autoSpaceDE w:val="0"/>
        <w:autoSpaceDN w:val="0"/>
        <w:adjustRightInd w:val="0"/>
        <w:spacing w:line="480" w:lineRule="auto"/>
        <w:jc w:val="both"/>
        <w:rPr>
          <w:b/>
          <w:bCs/>
          <w:color w:val="000000"/>
          <w:sz w:val="24"/>
          <w:szCs w:val="24"/>
          <w:lang w:val="id-ID"/>
        </w:rPr>
      </w:pPr>
    </w:p>
    <w:p w:rsidR="00D1690C" w:rsidRPr="00D1690C" w:rsidRDefault="00D1690C" w:rsidP="00D1690C">
      <w:pPr>
        <w:autoSpaceDE w:val="0"/>
        <w:autoSpaceDN w:val="0"/>
        <w:adjustRightInd w:val="0"/>
        <w:spacing w:line="480" w:lineRule="auto"/>
        <w:jc w:val="both"/>
        <w:rPr>
          <w:b/>
          <w:bCs/>
          <w:color w:val="000000"/>
          <w:sz w:val="24"/>
          <w:szCs w:val="24"/>
          <w:lang w:val="id-ID"/>
        </w:rPr>
      </w:pPr>
    </w:p>
    <w:p w:rsidR="00D1690C" w:rsidRPr="00D1690C" w:rsidRDefault="00D1690C" w:rsidP="00D1690C">
      <w:pPr>
        <w:pStyle w:val="ListParagraph"/>
        <w:spacing w:line="480" w:lineRule="auto"/>
        <w:ind w:left="360"/>
        <w:rPr>
          <w:sz w:val="24"/>
          <w:szCs w:val="24"/>
        </w:rPr>
        <w:sectPr w:rsidR="00D1690C" w:rsidRPr="00D1690C" w:rsidSect="00563276">
          <w:footerReference w:type="even" r:id="rId7"/>
          <w:footerReference w:type="default" r:id="rId8"/>
          <w:footerReference w:type="first" r:id="rId9"/>
          <w:pgSz w:w="11907" w:h="16840" w:code="9"/>
          <w:pgMar w:top="1701" w:right="1418" w:bottom="1418" w:left="2268" w:header="720" w:footer="720" w:gutter="0"/>
          <w:pgNumType w:fmt="lowerRoman" w:start="4"/>
          <w:cols w:space="720"/>
          <w:docGrid w:linePitch="360"/>
        </w:sectPr>
      </w:pPr>
    </w:p>
    <w:p w:rsidR="00D1690C" w:rsidRPr="00D1690C" w:rsidRDefault="00D1690C" w:rsidP="00D1690C">
      <w:pPr>
        <w:widowControl w:val="0"/>
        <w:autoSpaceDE w:val="0"/>
        <w:autoSpaceDN w:val="0"/>
        <w:adjustRightInd w:val="0"/>
        <w:spacing w:after="0" w:line="480" w:lineRule="auto"/>
        <w:contextualSpacing/>
        <w:jc w:val="center"/>
        <w:rPr>
          <w:b/>
          <w:bCs/>
          <w:color w:val="000000"/>
          <w:sz w:val="24"/>
          <w:szCs w:val="24"/>
          <w:lang w:val="id-ID"/>
        </w:rPr>
      </w:pPr>
      <w:r w:rsidRPr="00D1690C">
        <w:rPr>
          <w:b/>
          <w:bCs/>
          <w:color w:val="000000"/>
          <w:sz w:val="24"/>
          <w:szCs w:val="24"/>
        </w:rPr>
        <w:lastRenderedPageBreak/>
        <w:t>PENGUKURAN KINERJA TAHUN 201</w:t>
      </w:r>
      <w:r w:rsidRPr="00D1690C">
        <w:rPr>
          <w:b/>
          <w:bCs/>
          <w:color w:val="000000"/>
          <w:sz w:val="24"/>
          <w:szCs w:val="24"/>
          <w:lang w:val="id-ID"/>
        </w:rPr>
        <w:t>6</w:t>
      </w:r>
    </w:p>
    <w:p w:rsidR="00D1690C" w:rsidRPr="00D1690C" w:rsidRDefault="00D1690C" w:rsidP="00D1690C">
      <w:pPr>
        <w:widowControl w:val="0"/>
        <w:autoSpaceDE w:val="0"/>
        <w:autoSpaceDN w:val="0"/>
        <w:adjustRightInd w:val="0"/>
        <w:spacing w:after="0" w:line="480" w:lineRule="auto"/>
        <w:contextualSpacing/>
        <w:jc w:val="center"/>
        <w:rPr>
          <w:b/>
          <w:bCs/>
          <w:color w:val="000000"/>
          <w:w w:val="99"/>
          <w:sz w:val="24"/>
          <w:szCs w:val="24"/>
          <w:lang w:val="id-ID"/>
        </w:rPr>
      </w:pPr>
      <w:r w:rsidRPr="00D1690C">
        <w:rPr>
          <w:b/>
          <w:bCs/>
          <w:color w:val="000000"/>
          <w:sz w:val="24"/>
          <w:szCs w:val="24"/>
        </w:rPr>
        <w:t>MAHKAMAH SYAR’IYAH LANGSA</w:t>
      </w:r>
    </w:p>
    <w:tbl>
      <w:tblPr>
        <w:tblW w:w="12544" w:type="dxa"/>
        <w:tblInd w:w="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8"/>
        <w:gridCol w:w="1965"/>
        <w:gridCol w:w="5517"/>
        <w:gridCol w:w="1417"/>
        <w:gridCol w:w="1559"/>
        <w:gridCol w:w="1418"/>
      </w:tblGrid>
      <w:tr w:rsidR="00D1690C" w:rsidRPr="00D1690C" w:rsidTr="00C1641E">
        <w:trPr>
          <w:trHeight w:val="496"/>
        </w:trPr>
        <w:tc>
          <w:tcPr>
            <w:tcW w:w="668" w:type="dxa"/>
            <w:tcBorders>
              <w:bottom w:val="single" w:sz="4" w:space="0" w:color="auto"/>
            </w:tcBorders>
            <w:shd w:val="clear" w:color="auto" w:fill="948A54"/>
            <w:vAlign w:val="center"/>
          </w:tcPr>
          <w:p w:rsidR="00D1690C" w:rsidRPr="00D1690C" w:rsidRDefault="00D1690C" w:rsidP="00D1690C">
            <w:pPr>
              <w:spacing w:after="0" w:line="480" w:lineRule="auto"/>
              <w:contextualSpacing/>
              <w:jc w:val="center"/>
              <w:rPr>
                <w:b/>
                <w:bCs/>
                <w:color w:val="FFFFFF"/>
                <w:sz w:val="24"/>
                <w:szCs w:val="24"/>
              </w:rPr>
            </w:pPr>
            <w:r w:rsidRPr="00D1690C">
              <w:rPr>
                <w:b/>
                <w:bCs/>
                <w:color w:val="FFFFFF"/>
                <w:sz w:val="24"/>
                <w:szCs w:val="24"/>
              </w:rPr>
              <w:t>N</w:t>
            </w:r>
            <w:r w:rsidRPr="00D1690C">
              <w:rPr>
                <w:b/>
                <w:bCs/>
                <w:color w:val="FFFFFF"/>
                <w:sz w:val="24"/>
                <w:szCs w:val="24"/>
                <w:lang w:val="id-ID"/>
              </w:rPr>
              <w:t>o</w:t>
            </w:r>
            <w:r w:rsidRPr="00D1690C">
              <w:rPr>
                <w:b/>
                <w:bCs/>
                <w:color w:val="FFFFFF"/>
                <w:sz w:val="24"/>
                <w:szCs w:val="24"/>
              </w:rPr>
              <w:t>.</w:t>
            </w:r>
          </w:p>
        </w:tc>
        <w:tc>
          <w:tcPr>
            <w:tcW w:w="1965" w:type="dxa"/>
            <w:tcBorders>
              <w:bottom w:val="single" w:sz="4" w:space="0" w:color="auto"/>
            </w:tcBorders>
            <w:shd w:val="clear" w:color="auto" w:fill="948A54"/>
            <w:vAlign w:val="center"/>
          </w:tcPr>
          <w:p w:rsidR="00D1690C" w:rsidRPr="00D1690C" w:rsidRDefault="00D1690C" w:rsidP="00D1690C">
            <w:pPr>
              <w:spacing w:after="0" w:line="480" w:lineRule="auto"/>
              <w:contextualSpacing/>
              <w:jc w:val="center"/>
              <w:rPr>
                <w:b/>
                <w:bCs/>
                <w:color w:val="FFFFFF"/>
                <w:sz w:val="24"/>
                <w:szCs w:val="24"/>
              </w:rPr>
            </w:pPr>
            <w:r w:rsidRPr="00D1690C">
              <w:rPr>
                <w:b/>
                <w:bCs/>
                <w:color w:val="FFFFFF"/>
                <w:sz w:val="24"/>
                <w:szCs w:val="24"/>
              </w:rPr>
              <w:t>Sasaran Strategis</w:t>
            </w:r>
          </w:p>
        </w:tc>
        <w:tc>
          <w:tcPr>
            <w:tcW w:w="5517" w:type="dxa"/>
            <w:tcBorders>
              <w:bottom w:val="single" w:sz="4" w:space="0" w:color="auto"/>
            </w:tcBorders>
            <w:shd w:val="clear" w:color="auto" w:fill="948A54"/>
            <w:vAlign w:val="center"/>
          </w:tcPr>
          <w:p w:rsidR="00D1690C" w:rsidRPr="00D1690C" w:rsidRDefault="00D1690C" w:rsidP="00D1690C">
            <w:pPr>
              <w:spacing w:after="0" w:line="480" w:lineRule="auto"/>
              <w:contextualSpacing/>
              <w:jc w:val="center"/>
              <w:rPr>
                <w:b/>
                <w:bCs/>
                <w:color w:val="FFFFFF"/>
                <w:sz w:val="24"/>
                <w:szCs w:val="24"/>
              </w:rPr>
            </w:pPr>
            <w:r w:rsidRPr="00D1690C">
              <w:rPr>
                <w:b/>
                <w:bCs/>
                <w:color w:val="FFFFFF"/>
                <w:sz w:val="24"/>
                <w:szCs w:val="24"/>
              </w:rPr>
              <w:t>Indikator Kinerja</w:t>
            </w:r>
          </w:p>
        </w:tc>
        <w:tc>
          <w:tcPr>
            <w:tcW w:w="1417" w:type="dxa"/>
            <w:tcBorders>
              <w:bottom w:val="single" w:sz="4" w:space="0" w:color="auto"/>
            </w:tcBorders>
            <w:shd w:val="clear" w:color="auto" w:fill="948A54"/>
            <w:vAlign w:val="center"/>
          </w:tcPr>
          <w:p w:rsidR="00D1690C" w:rsidRPr="00D1690C" w:rsidRDefault="00D1690C" w:rsidP="00D1690C">
            <w:pPr>
              <w:spacing w:after="0" w:line="480" w:lineRule="auto"/>
              <w:contextualSpacing/>
              <w:jc w:val="center"/>
              <w:rPr>
                <w:b/>
                <w:bCs/>
                <w:color w:val="FFFFFF"/>
                <w:sz w:val="24"/>
                <w:szCs w:val="24"/>
              </w:rPr>
            </w:pPr>
            <w:r w:rsidRPr="00D1690C">
              <w:rPr>
                <w:b/>
                <w:bCs/>
                <w:color w:val="FFFFFF"/>
                <w:sz w:val="24"/>
                <w:szCs w:val="24"/>
              </w:rPr>
              <w:t>Target</w:t>
            </w:r>
          </w:p>
        </w:tc>
        <w:tc>
          <w:tcPr>
            <w:tcW w:w="1559" w:type="dxa"/>
            <w:tcBorders>
              <w:bottom w:val="single" w:sz="4" w:space="0" w:color="auto"/>
            </w:tcBorders>
            <w:shd w:val="clear" w:color="auto" w:fill="948A54"/>
            <w:vAlign w:val="center"/>
          </w:tcPr>
          <w:p w:rsidR="00D1690C" w:rsidRPr="00D1690C" w:rsidRDefault="00D1690C" w:rsidP="00D1690C">
            <w:pPr>
              <w:spacing w:after="0" w:line="480" w:lineRule="auto"/>
              <w:contextualSpacing/>
              <w:jc w:val="center"/>
              <w:rPr>
                <w:b/>
                <w:bCs/>
                <w:color w:val="FFFFFF"/>
                <w:sz w:val="24"/>
                <w:szCs w:val="24"/>
                <w:lang w:val="id-ID"/>
              </w:rPr>
            </w:pPr>
            <w:r w:rsidRPr="00D1690C">
              <w:rPr>
                <w:b/>
                <w:bCs/>
                <w:color w:val="FFFFFF"/>
                <w:sz w:val="24"/>
                <w:szCs w:val="24"/>
                <w:lang w:val="id-ID"/>
              </w:rPr>
              <w:t>Realisasi</w:t>
            </w:r>
          </w:p>
        </w:tc>
        <w:tc>
          <w:tcPr>
            <w:tcW w:w="1418" w:type="dxa"/>
            <w:tcBorders>
              <w:bottom w:val="single" w:sz="4" w:space="0" w:color="auto"/>
            </w:tcBorders>
            <w:shd w:val="clear" w:color="auto" w:fill="948A54"/>
            <w:vAlign w:val="center"/>
          </w:tcPr>
          <w:p w:rsidR="00D1690C" w:rsidRPr="00D1690C" w:rsidRDefault="00D1690C" w:rsidP="00D1690C">
            <w:pPr>
              <w:spacing w:after="0" w:line="480" w:lineRule="auto"/>
              <w:contextualSpacing/>
              <w:jc w:val="center"/>
              <w:rPr>
                <w:b/>
                <w:bCs/>
                <w:color w:val="FFFFFF"/>
                <w:sz w:val="24"/>
                <w:szCs w:val="24"/>
                <w:lang w:val="id-ID"/>
              </w:rPr>
            </w:pPr>
            <w:r w:rsidRPr="00D1690C">
              <w:rPr>
                <w:b/>
                <w:bCs/>
                <w:color w:val="FFFFFF"/>
                <w:sz w:val="24"/>
                <w:szCs w:val="24"/>
                <w:lang w:val="id-ID"/>
              </w:rPr>
              <w:t>Capaian %</w:t>
            </w:r>
          </w:p>
        </w:tc>
      </w:tr>
      <w:tr w:rsidR="00D1690C" w:rsidRPr="00D1690C" w:rsidTr="00C1641E">
        <w:trPr>
          <w:trHeight w:val="1625"/>
        </w:trPr>
        <w:tc>
          <w:tcPr>
            <w:tcW w:w="668" w:type="dxa"/>
            <w:shd w:val="clear" w:color="auto" w:fill="FFFFFF" w:themeFill="background1"/>
          </w:tcPr>
          <w:p w:rsidR="00D1690C" w:rsidRPr="00D1690C" w:rsidRDefault="00D1690C" w:rsidP="00D1690C">
            <w:pPr>
              <w:spacing w:after="0" w:line="480" w:lineRule="auto"/>
              <w:contextualSpacing/>
              <w:jc w:val="center"/>
              <w:rPr>
                <w:bCs/>
                <w:sz w:val="24"/>
                <w:szCs w:val="24"/>
                <w:lang w:val="id-ID"/>
              </w:rPr>
            </w:pPr>
            <w:r w:rsidRPr="00D1690C">
              <w:rPr>
                <w:bCs/>
                <w:sz w:val="24"/>
                <w:szCs w:val="24"/>
                <w:lang w:val="id-ID"/>
              </w:rPr>
              <w:t>1</w:t>
            </w:r>
          </w:p>
        </w:tc>
        <w:tc>
          <w:tcPr>
            <w:tcW w:w="1965" w:type="dxa"/>
            <w:shd w:val="clear" w:color="auto" w:fill="FFFFFF" w:themeFill="background1"/>
          </w:tcPr>
          <w:p w:rsidR="00D1690C" w:rsidRPr="00D1690C" w:rsidRDefault="00D1690C" w:rsidP="00D1690C">
            <w:pPr>
              <w:widowControl w:val="0"/>
              <w:autoSpaceDE w:val="0"/>
              <w:autoSpaceDN w:val="0"/>
              <w:adjustRightInd w:val="0"/>
              <w:spacing w:after="0" w:line="480" w:lineRule="auto"/>
              <w:ind w:left="108"/>
              <w:rPr>
                <w:color w:val="000000"/>
                <w:sz w:val="24"/>
                <w:szCs w:val="24"/>
                <w:lang w:val="id-ID"/>
              </w:rPr>
            </w:pPr>
            <w:r w:rsidRPr="00D1690C">
              <w:rPr>
                <w:color w:val="000000"/>
                <w:sz w:val="24"/>
                <w:szCs w:val="24"/>
                <w:lang w:val="id-ID"/>
              </w:rPr>
              <w:t>Terlaksananya percepatan penyelesaian perkara</w:t>
            </w:r>
          </w:p>
        </w:tc>
        <w:tc>
          <w:tcPr>
            <w:tcW w:w="5517" w:type="dxa"/>
            <w:shd w:val="clear" w:color="auto" w:fill="FFFFFF" w:themeFill="background1"/>
          </w:tcPr>
          <w:p w:rsidR="00D1690C" w:rsidRPr="00D1690C" w:rsidRDefault="00D1690C" w:rsidP="00D1690C">
            <w:pPr>
              <w:pStyle w:val="ListParagraph"/>
              <w:widowControl w:val="0"/>
              <w:numPr>
                <w:ilvl w:val="0"/>
                <w:numId w:val="1"/>
              </w:numPr>
              <w:autoSpaceDE w:val="0"/>
              <w:autoSpaceDN w:val="0"/>
              <w:adjustRightInd w:val="0"/>
              <w:spacing w:after="0" w:line="480" w:lineRule="auto"/>
              <w:ind w:right="142"/>
              <w:jc w:val="both"/>
              <w:rPr>
                <w:color w:val="000000"/>
                <w:sz w:val="24"/>
                <w:szCs w:val="24"/>
                <w:lang w:val="id-ID"/>
              </w:rPr>
            </w:pPr>
            <w:r w:rsidRPr="00D1690C">
              <w:rPr>
                <w:color w:val="000000"/>
                <w:sz w:val="24"/>
                <w:szCs w:val="24"/>
                <w:lang w:val="id-ID"/>
              </w:rPr>
              <w:t>Persentase mediasi yang diselesaikan</w:t>
            </w:r>
          </w:p>
          <w:p w:rsidR="00D1690C" w:rsidRPr="00D1690C" w:rsidRDefault="00D1690C" w:rsidP="00D1690C">
            <w:pPr>
              <w:pStyle w:val="ListParagraph"/>
              <w:widowControl w:val="0"/>
              <w:numPr>
                <w:ilvl w:val="0"/>
                <w:numId w:val="1"/>
              </w:numPr>
              <w:autoSpaceDE w:val="0"/>
              <w:autoSpaceDN w:val="0"/>
              <w:adjustRightInd w:val="0"/>
              <w:spacing w:after="0" w:line="480" w:lineRule="auto"/>
              <w:ind w:right="142"/>
              <w:jc w:val="both"/>
              <w:rPr>
                <w:color w:val="000000"/>
                <w:sz w:val="24"/>
                <w:szCs w:val="24"/>
                <w:lang w:val="id-ID"/>
              </w:rPr>
            </w:pPr>
            <w:r w:rsidRPr="00D1690C">
              <w:rPr>
                <w:color w:val="000000"/>
                <w:sz w:val="24"/>
                <w:szCs w:val="24"/>
                <w:lang w:val="id-ID"/>
              </w:rPr>
              <w:t>Persentase mediasi yang menjadi akta perdamaian</w:t>
            </w:r>
          </w:p>
          <w:p w:rsidR="00D1690C" w:rsidRPr="00D1690C" w:rsidRDefault="00D1690C" w:rsidP="00D1690C">
            <w:pPr>
              <w:pStyle w:val="ListParagraph"/>
              <w:widowControl w:val="0"/>
              <w:numPr>
                <w:ilvl w:val="0"/>
                <w:numId w:val="1"/>
              </w:numPr>
              <w:autoSpaceDE w:val="0"/>
              <w:autoSpaceDN w:val="0"/>
              <w:adjustRightInd w:val="0"/>
              <w:spacing w:after="0" w:line="480" w:lineRule="auto"/>
              <w:ind w:right="142"/>
              <w:jc w:val="both"/>
              <w:rPr>
                <w:color w:val="000000"/>
                <w:sz w:val="24"/>
                <w:szCs w:val="24"/>
                <w:lang w:val="id-ID"/>
              </w:rPr>
            </w:pPr>
            <w:r w:rsidRPr="00D1690C">
              <w:rPr>
                <w:color w:val="000000"/>
                <w:sz w:val="24"/>
                <w:szCs w:val="24"/>
                <w:lang w:val="id-ID"/>
              </w:rPr>
              <w:t>Persentase sisa perkara yang diselesaikan</w:t>
            </w:r>
          </w:p>
          <w:p w:rsidR="00D1690C" w:rsidRPr="00D1690C" w:rsidRDefault="00D1690C" w:rsidP="00D1690C">
            <w:pPr>
              <w:pStyle w:val="ListParagraph"/>
              <w:widowControl w:val="0"/>
              <w:numPr>
                <w:ilvl w:val="0"/>
                <w:numId w:val="1"/>
              </w:numPr>
              <w:autoSpaceDE w:val="0"/>
              <w:autoSpaceDN w:val="0"/>
              <w:adjustRightInd w:val="0"/>
              <w:spacing w:after="0" w:line="480" w:lineRule="auto"/>
              <w:ind w:right="142"/>
              <w:jc w:val="both"/>
              <w:rPr>
                <w:color w:val="000000"/>
                <w:sz w:val="24"/>
                <w:szCs w:val="24"/>
                <w:lang w:val="id-ID"/>
              </w:rPr>
            </w:pPr>
            <w:r w:rsidRPr="00D1690C">
              <w:rPr>
                <w:color w:val="000000"/>
                <w:sz w:val="24"/>
                <w:szCs w:val="24"/>
                <w:lang w:val="id-ID"/>
              </w:rPr>
              <w:t>Persentase perkara yang diselesaikan</w:t>
            </w:r>
          </w:p>
          <w:p w:rsidR="00D1690C" w:rsidRPr="00D1690C" w:rsidRDefault="00D1690C" w:rsidP="00D1690C">
            <w:pPr>
              <w:pStyle w:val="ListParagraph"/>
              <w:widowControl w:val="0"/>
              <w:numPr>
                <w:ilvl w:val="0"/>
                <w:numId w:val="1"/>
              </w:numPr>
              <w:autoSpaceDE w:val="0"/>
              <w:autoSpaceDN w:val="0"/>
              <w:adjustRightInd w:val="0"/>
              <w:spacing w:after="0" w:line="480" w:lineRule="auto"/>
              <w:ind w:right="142"/>
              <w:jc w:val="both"/>
              <w:rPr>
                <w:color w:val="000000"/>
                <w:sz w:val="24"/>
                <w:szCs w:val="24"/>
                <w:lang w:val="id-ID"/>
              </w:rPr>
            </w:pPr>
            <w:r w:rsidRPr="00D1690C">
              <w:rPr>
                <w:color w:val="000000"/>
                <w:sz w:val="24"/>
                <w:szCs w:val="24"/>
                <w:lang w:val="id-ID"/>
              </w:rPr>
              <w:t>Persentase perkara yang diselesaikan dalam jangka waktu maksimal 6 bulan</w:t>
            </w:r>
          </w:p>
          <w:p w:rsidR="00BD7C8E" w:rsidRPr="00D269DD" w:rsidRDefault="00D1690C" w:rsidP="00D269DD">
            <w:pPr>
              <w:pStyle w:val="ListParagraph"/>
              <w:widowControl w:val="0"/>
              <w:numPr>
                <w:ilvl w:val="0"/>
                <w:numId w:val="1"/>
              </w:numPr>
              <w:autoSpaceDE w:val="0"/>
              <w:autoSpaceDN w:val="0"/>
              <w:adjustRightInd w:val="0"/>
              <w:spacing w:after="0" w:line="480" w:lineRule="auto"/>
              <w:ind w:right="142"/>
              <w:jc w:val="both"/>
              <w:rPr>
                <w:color w:val="000000"/>
                <w:sz w:val="24"/>
                <w:szCs w:val="24"/>
                <w:lang w:val="id-ID"/>
              </w:rPr>
            </w:pPr>
            <w:r w:rsidRPr="00D1690C">
              <w:rPr>
                <w:color w:val="000000"/>
                <w:sz w:val="24"/>
                <w:szCs w:val="24"/>
                <w:lang w:val="id-ID"/>
              </w:rPr>
              <w:t>Persentase perkara yang diselesaikan dalam jangka waktu lebih dari 6 bulan</w:t>
            </w:r>
          </w:p>
        </w:tc>
        <w:tc>
          <w:tcPr>
            <w:tcW w:w="1417" w:type="dxa"/>
            <w:shd w:val="clear" w:color="auto" w:fill="FFFFFF" w:themeFill="background1"/>
          </w:tcPr>
          <w:p w:rsidR="00D1690C" w:rsidRPr="00D1690C" w:rsidRDefault="00D1690C" w:rsidP="00D1690C">
            <w:pPr>
              <w:widowControl w:val="0"/>
              <w:autoSpaceDE w:val="0"/>
              <w:autoSpaceDN w:val="0"/>
              <w:adjustRightInd w:val="0"/>
              <w:spacing w:after="0" w:line="480" w:lineRule="auto"/>
              <w:jc w:val="center"/>
              <w:rPr>
                <w:sz w:val="24"/>
                <w:szCs w:val="24"/>
                <w:lang w:val="id-ID"/>
              </w:rPr>
            </w:pPr>
            <w:r w:rsidRPr="00D1690C">
              <w:rPr>
                <w:sz w:val="24"/>
                <w:szCs w:val="24"/>
                <w:lang w:val="id-ID"/>
              </w:rPr>
              <w:t>26%</w:t>
            </w:r>
          </w:p>
          <w:p w:rsidR="00D1690C" w:rsidRPr="00D1690C" w:rsidRDefault="00D1690C" w:rsidP="00D1690C">
            <w:pPr>
              <w:widowControl w:val="0"/>
              <w:autoSpaceDE w:val="0"/>
              <w:autoSpaceDN w:val="0"/>
              <w:adjustRightInd w:val="0"/>
              <w:spacing w:after="0" w:line="480" w:lineRule="auto"/>
              <w:jc w:val="center"/>
              <w:rPr>
                <w:sz w:val="24"/>
                <w:szCs w:val="24"/>
                <w:lang w:val="id-ID"/>
              </w:rPr>
            </w:pPr>
            <w:r w:rsidRPr="00D1690C">
              <w:rPr>
                <w:sz w:val="24"/>
                <w:szCs w:val="24"/>
                <w:lang w:val="id-ID"/>
              </w:rPr>
              <w:t>6%</w:t>
            </w:r>
          </w:p>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p>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r w:rsidRPr="00D1690C">
              <w:rPr>
                <w:color w:val="000000"/>
                <w:sz w:val="24"/>
                <w:szCs w:val="24"/>
                <w:lang w:val="id-ID"/>
              </w:rPr>
              <w:t>100%</w:t>
            </w:r>
          </w:p>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r w:rsidRPr="00D1690C">
              <w:rPr>
                <w:color w:val="000000"/>
                <w:sz w:val="24"/>
                <w:szCs w:val="24"/>
                <w:lang w:val="id-ID"/>
              </w:rPr>
              <w:t>92%</w:t>
            </w:r>
          </w:p>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r w:rsidRPr="00D1690C">
              <w:rPr>
                <w:color w:val="000000"/>
                <w:sz w:val="24"/>
                <w:szCs w:val="24"/>
                <w:lang w:val="id-ID"/>
              </w:rPr>
              <w:t>96%</w:t>
            </w:r>
          </w:p>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p>
          <w:p w:rsidR="00BD7C8E" w:rsidRPr="00D1690C" w:rsidRDefault="00D1690C" w:rsidP="00D269DD">
            <w:pPr>
              <w:widowControl w:val="0"/>
              <w:autoSpaceDE w:val="0"/>
              <w:autoSpaceDN w:val="0"/>
              <w:adjustRightInd w:val="0"/>
              <w:spacing w:after="0" w:line="480" w:lineRule="auto"/>
              <w:jc w:val="center"/>
              <w:rPr>
                <w:color w:val="000000"/>
                <w:sz w:val="24"/>
                <w:szCs w:val="24"/>
                <w:lang w:val="id-ID"/>
              </w:rPr>
            </w:pPr>
            <w:r w:rsidRPr="00D1690C">
              <w:rPr>
                <w:color w:val="000000"/>
                <w:sz w:val="24"/>
                <w:szCs w:val="24"/>
                <w:lang w:val="id-ID"/>
              </w:rPr>
              <w:t>1%</w:t>
            </w:r>
          </w:p>
        </w:tc>
        <w:tc>
          <w:tcPr>
            <w:tcW w:w="1559" w:type="dxa"/>
            <w:shd w:val="clear" w:color="auto" w:fill="FFFFFF" w:themeFill="background1"/>
          </w:tcPr>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r w:rsidRPr="00D1690C">
              <w:rPr>
                <w:color w:val="000000"/>
                <w:sz w:val="24"/>
                <w:szCs w:val="24"/>
                <w:lang w:val="id-ID"/>
              </w:rPr>
              <w:t>44,9%</w:t>
            </w:r>
          </w:p>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r w:rsidRPr="00D1690C">
              <w:rPr>
                <w:color w:val="000000"/>
                <w:sz w:val="24"/>
                <w:szCs w:val="24"/>
                <w:lang w:val="id-ID"/>
              </w:rPr>
              <w:t>2,13%</w:t>
            </w:r>
          </w:p>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p>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r w:rsidRPr="00D1690C">
              <w:rPr>
                <w:color w:val="000000"/>
                <w:sz w:val="24"/>
                <w:szCs w:val="24"/>
                <w:lang w:val="id-ID"/>
              </w:rPr>
              <w:t>100%</w:t>
            </w:r>
          </w:p>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r w:rsidRPr="00D1690C">
              <w:rPr>
                <w:color w:val="000000"/>
                <w:sz w:val="24"/>
                <w:szCs w:val="24"/>
                <w:lang w:val="id-ID"/>
              </w:rPr>
              <w:t>93,73%</w:t>
            </w:r>
          </w:p>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r w:rsidRPr="00D1690C">
              <w:rPr>
                <w:color w:val="000000"/>
                <w:sz w:val="24"/>
                <w:szCs w:val="24"/>
                <w:lang w:val="id-ID"/>
              </w:rPr>
              <w:t>99,39%</w:t>
            </w:r>
          </w:p>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p>
          <w:p w:rsidR="00BD7C8E" w:rsidRPr="00D1690C" w:rsidRDefault="00D1690C" w:rsidP="00D269DD">
            <w:pPr>
              <w:widowControl w:val="0"/>
              <w:autoSpaceDE w:val="0"/>
              <w:autoSpaceDN w:val="0"/>
              <w:adjustRightInd w:val="0"/>
              <w:spacing w:after="0" w:line="480" w:lineRule="auto"/>
              <w:jc w:val="center"/>
              <w:rPr>
                <w:color w:val="000000"/>
                <w:sz w:val="24"/>
                <w:szCs w:val="24"/>
                <w:lang w:val="id-ID"/>
              </w:rPr>
            </w:pPr>
            <w:r w:rsidRPr="00D1690C">
              <w:rPr>
                <w:color w:val="000000"/>
                <w:sz w:val="24"/>
                <w:szCs w:val="24"/>
                <w:lang w:val="id-ID"/>
              </w:rPr>
              <w:t>0,61%</w:t>
            </w:r>
          </w:p>
        </w:tc>
        <w:tc>
          <w:tcPr>
            <w:tcW w:w="1418" w:type="dxa"/>
            <w:shd w:val="clear" w:color="auto" w:fill="FFFFFF" w:themeFill="background1"/>
          </w:tcPr>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r w:rsidRPr="00D1690C">
              <w:rPr>
                <w:color w:val="000000"/>
                <w:sz w:val="24"/>
                <w:szCs w:val="24"/>
                <w:lang w:val="id-ID"/>
              </w:rPr>
              <w:t>172,69%</w:t>
            </w:r>
          </w:p>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r w:rsidRPr="00D1690C">
              <w:rPr>
                <w:color w:val="000000"/>
                <w:sz w:val="24"/>
                <w:szCs w:val="24"/>
                <w:lang w:val="id-ID"/>
              </w:rPr>
              <w:t>35%</w:t>
            </w:r>
          </w:p>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p>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r w:rsidRPr="00D1690C">
              <w:rPr>
                <w:color w:val="000000"/>
                <w:sz w:val="24"/>
                <w:szCs w:val="24"/>
                <w:lang w:val="id-ID"/>
              </w:rPr>
              <w:t>100%</w:t>
            </w:r>
          </w:p>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r w:rsidRPr="00D1690C">
              <w:rPr>
                <w:color w:val="000000"/>
                <w:sz w:val="24"/>
                <w:szCs w:val="24"/>
                <w:lang w:val="id-ID"/>
              </w:rPr>
              <w:t>101,88%</w:t>
            </w:r>
          </w:p>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r w:rsidRPr="00D1690C">
              <w:rPr>
                <w:color w:val="000000"/>
                <w:sz w:val="24"/>
                <w:szCs w:val="24"/>
                <w:lang w:val="id-ID"/>
              </w:rPr>
              <w:t>103,53%</w:t>
            </w:r>
          </w:p>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p>
          <w:p w:rsidR="00BD7C8E" w:rsidRPr="00D1690C" w:rsidRDefault="00D1690C" w:rsidP="00D269DD">
            <w:pPr>
              <w:widowControl w:val="0"/>
              <w:autoSpaceDE w:val="0"/>
              <w:autoSpaceDN w:val="0"/>
              <w:adjustRightInd w:val="0"/>
              <w:spacing w:after="0" w:line="480" w:lineRule="auto"/>
              <w:jc w:val="center"/>
              <w:rPr>
                <w:color w:val="000000"/>
                <w:sz w:val="24"/>
                <w:szCs w:val="24"/>
                <w:lang w:val="id-ID"/>
              </w:rPr>
            </w:pPr>
            <w:r w:rsidRPr="00D1690C">
              <w:rPr>
                <w:color w:val="000000"/>
                <w:sz w:val="24"/>
                <w:szCs w:val="24"/>
                <w:lang w:val="id-ID"/>
              </w:rPr>
              <w:t>100%</w:t>
            </w:r>
          </w:p>
        </w:tc>
      </w:tr>
      <w:tr w:rsidR="00D1690C" w:rsidRPr="00D1690C" w:rsidTr="00C1641E">
        <w:trPr>
          <w:trHeight w:val="1625"/>
        </w:trPr>
        <w:tc>
          <w:tcPr>
            <w:tcW w:w="668" w:type="dxa"/>
            <w:shd w:val="clear" w:color="auto" w:fill="FFFFFF" w:themeFill="background1"/>
          </w:tcPr>
          <w:p w:rsidR="00D1690C" w:rsidRPr="00D1690C" w:rsidRDefault="00D1690C" w:rsidP="00D1690C">
            <w:pPr>
              <w:spacing w:after="0" w:line="480" w:lineRule="auto"/>
              <w:contextualSpacing/>
              <w:jc w:val="center"/>
              <w:rPr>
                <w:bCs/>
                <w:sz w:val="24"/>
                <w:szCs w:val="24"/>
                <w:lang w:val="id-ID"/>
              </w:rPr>
            </w:pPr>
            <w:r w:rsidRPr="00D1690C">
              <w:rPr>
                <w:bCs/>
                <w:sz w:val="24"/>
                <w:szCs w:val="24"/>
                <w:lang w:val="id-ID"/>
              </w:rPr>
              <w:lastRenderedPageBreak/>
              <w:t>2</w:t>
            </w:r>
          </w:p>
        </w:tc>
        <w:tc>
          <w:tcPr>
            <w:tcW w:w="1965" w:type="dxa"/>
            <w:shd w:val="clear" w:color="auto" w:fill="FFFFFF" w:themeFill="background1"/>
          </w:tcPr>
          <w:p w:rsidR="00D1690C" w:rsidRPr="00D1690C" w:rsidRDefault="00D1690C" w:rsidP="00D1690C">
            <w:pPr>
              <w:widowControl w:val="0"/>
              <w:autoSpaceDE w:val="0"/>
              <w:autoSpaceDN w:val="0"/>
              <w:adjustRightInd w:val="0"/>
              <w:spacing w:after="0" w:line="480" w:lineRule="auto"/>
              <w:ind w:left="108"/>
              <w:rPr>
                <w:color w:val="000000"/>
                <w:sz w:val="24"/>
                <w:szCs w:val="24"/>
                <w:lang w:val="id-ID"/>
              </w:rPr>
            </w:pPr>
            <w:r w:rsidRPr="00D1690C">
              <w:rPr>
                <w:color w:val="000000"/>
                <w:sz w:val="24"/>
                <w:szCs w:val="24"/>
                <w:lang w:val="id-ID"/>
              </w:rPr>
              <w:t>Peningkatan aksepbilitas putusan Hakim</w:t>
            </w:r>
          </w:p>
        </w:tc>
        <w:tc>
          <w:tcPr>
            <w:tcW w:w="5517" w:type="dxa"/>
            <w:shd w:val="clear" w:color="auto" w:fill="FFFFFF" w:themeFill="background1"/>
          </w:tcPr>
          <w:p w:rsidR="00D1690C" w:rsidRPr="00D1690C" w:rsidRDefault="00D1690C" w:rsidP="00D1690C">
            <w:pPr>
              <w:pStyle w:val="ListParagraph"/>
              <w:widowControl w:val="0"/>
              <w:autoSpaceDE w:val="0"/>
              <w:autoSpaceDN w:val="0"/>
              <w:adjustRightInd w:val="0"/>
              <w:spacing w:after="0" w:line="480" w:lineRule="auto"/>
              <w:ind w:left="425" w:right="142"/>
              <w:jc w:val="both"/>
              <w:rPr>
                <w:color w:val="000000"/>
                <w:sz w:val="24"/>
                <w:szCs w:val="24"/>
                <w:lang w:val="id-ID"/>
              </w:rPr>
            </w:pPr>
            <w:r w:rsidRPr="00D1690C">
              <w:rPr>
                <w:color w:val="000000"/>
                <w:sz w:val="24"/>
                <w:szCs w:val="24"/>
                <w:lang w:val="id-ID"/>
              </w:rPr>
              <w:t>Persentase perkara yang tidak mengajukan upaya hukum :</w:t>
            </w:r>
          </w:p>
          <w:p w:rsidR="00D1690C" w:rsidRPr="00D1690C" w:rsidRDefault="00D1690C" w:rsidP="00D1690C">
            <w:pPr>
              <w:pStyle w:val="ListParagraph"/>
              <w:widowControl w:val="0"/>
              <w:numPr>
                <w:ilvl w:val="0"/>
                <w:numId w:val="2"/>
              </w:numPr>
              <w:autoSpaceDE w:val="0"/>
              <w:autoSpaceDN w:val="0"/>
              <w:adjustRightInd w:val="0"/>
              <w:spacing w:after="0" w:line="480" w:lineRule="auto"/>
              <w:ind w:right="142"/>
              <w:jc w:val="both"/>
              <w:rPr>
                <w:color w:val="000000"/>
                <w:sz w:val="24"/>
                <w:szCs w:val="24"/>
                <w:lang w:val="id-ID"/>
              </w:rPr>
            </w:pPr>
            <w:r w:rsidRPr="00D1690C">
              <w:rPr>
                <w:color w:val="000000"/>
                <w:sz w:val="24"/>
                <w:szCs w:val="24"/>
                <w:lang w:val="id-ID"/>
              </w:rPr>
              <w:t>Banding</w:t>
            </w:r>
          </w:p>
          <w:p w:rsidR="00D1690C" w:rsidRPr="00D1690C" w:rsidRDefault="00D1690C" w:rsidP="00D1690C">
            <w:pPr>
              <w:pStyle w:val="ListParagraph"/>
              <w:widowControl w:val="0"/>
              <w:numPr>
                <w:ilvl w:val="0"/>
                <w:numId w:val="2"/>
              </w:numPr>
              <w:autoSpaceDE w:val="0"/>
              <w:autoSpaceDN w:val="0"/>
              <w:adjustRightInd w:val="0"/>
              <w:spacing w:after="0" w:line="480" w:lineRule="auto"/>
              <w:ind w:right="142"/>
              <w:jc w:val="both"/>
              <w:rPr>
                <w:color w:val="000000"/>
                <w:sz w:val="24"/>
                <w:szCs w:val="24"/>
                <w:lang w:val="id-ID"/>
              </w:rPr>
            </w:pPr>
            <w:r w:rsidRPr="00D1690C">
              <w:rPr>
                <w:color w:val="000000"/>
                <w:sz w:val="24"/>
                <w:szCs w:val="24"/>
                <w:lang w:val="id-ID"/>
              </w:rPr>
              <w:t>Kasasi</w:t>
            </w:r>
          </w:p>
          <w:p w:rsidR="00D1690C" w:rsidRPr="00D1690C" w:rsidRDefault="00D1690C" w:rsidP="00D1690C">
            <w:pPr>
              <w:pStyle w:val="ListParagraph"/>
              <w:widowControl w:val="0"/>
              <w:numPr>
                <w:ilvl w:val="0"/>
                <w:numId w:val="2"/>
              </w:numPr>
              <w:autoSpaceDE w:val="0"/>
              <w:autoSpaceDN w:val="0"/>
              <w:adjustRightInd w:val="0"/>
              <w:spacing w:after="0" w:line="480" w:lineRule="auto"/>
              <w:ind w:right="142"/>
              <w:jc w:val="both"/>
              <w:rPr>
                <w:color w:val="000000"/>
                <w:sz w:val="24"/>
                <w:szCs w:val="24"/>
                <w:lang w:val="id-ID"/>
              </w:rPr>
            </w:pPr>
            <w:r w:rsidRPr="00D1690C">
              <w:rPr>
                <w:color w:val="000000"/>
                <w:sz w:val="24"/>
                <w:szCs w:val="24"/>
                <w:lang w:val="id-ID"/>
              </w:rPr>
              <w:t>Peninjauan Kembali</w:t>
            </w:r>
          </w:p>
        </w:tc>
        <w:tc>
          <w:tcPr>
            <w:tcW w:w="1417" w:type="dxa"/>
            <w:shd w:val="clear" w:color="auto" w:fill="FFFFFF" w:themeFill="background1"/>
          </w:tcPr>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p>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p>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r w:rsidRPr="00D1690C">
              <w:rPr>
                <w:color w:val="000000"/>
                <w:sz w:val="24"/>
                <w:szCs w:val="24"/>
                <w:lang w:val="id-ID"/>
              </w:rPr>
              <w:t>97%</w:t>
            </w:r>
          </w:p>
          <w:p w:rsidR="00D1690C" w:rsidRPr="00D1690C" w:rsidRDefault="00D1690C" w:rsidP="00D1690C">
            <w:pPr>
              <w:widowControl w:val="0"/>
              <w:autoSpaceDE w:val="0"/>
              <w:autoSpaceDN w:val="0"/>
              <w:adjustRightInd w:val="0"/>
              <w:spacing w:after="0" w:line="480" w:lineRule="auto"/>
              <w:jc w:val="center"/>
              <w:rPr>
                <w:sz w:val="24"/>
                <w:szCs w:val="24"/>
                <w:lang w:val="id-ID"/>
              </w:rPr>
            </w:pPr>
            <w:r w:rsidRPr="00D1690C">
              <w:rPr>
                <w:sz w:val="24"/>
                <w:szCs w:val="24"/>
                <w:lang w:val="id-ID"/>
              </w:rPr>
              <w:t>99%</w:t>
            </w:r>
          </w:p>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r w:rsidRPr="00D1690C">
              <w:rPr>
                <w:color w:val="000000"/>
                <w:sz w:val="24"/>
                <w:szCs w:val="24"/>
                <w:lang w:val="id-ID"/>
              </w:rPr>
              <w:t>100%</w:t>
            </w:r>
          </w:p>
        </w:tc>
        <w:tc>
          <w:tcPr>
            <w:tcW w:w="1559" w:type="dxa"/>
            <w:shd w:val="clear" w:color="auto" w:fill="FFFFFF" w:themeFill="background1"/>
          </w:tcPr>
          <w:p w:rsidR="00D1690C" w:rsidRPr="00D1690C" w:rsidRDefault="00D1690C" w:rsidP="00D1690C">
            <w:pPr>
              <w:pStyle w:val="ListParagraph"/>
              <w:spacing w:after="0" w:line="480" w:lineRule="auto"/>
              <w:ind w:left="0"/>
              <w:jc w:val="center"/>
              <w:rPr>
                <w:sz w:val="24"/>
                <w:szCs w:val="24"/>
                <w:lang w:val="id-ID"/>
              </w:rPr>
            </w:pPr>
          </w:p>
          <w:p w:rsidR="00D1690C" w:rsidRPr="00D1690C" w:rsidRDefault="00D1690C" w:rsidP="00D1690C">
            <w:pPr>
              <w:pStyle w:val="ListParagraph"/>
              <w:spacing w:after="0" w:line="480" w:lineRule="auto"/>
              <w:ind w:left="0"/>
              <w:jc w:val="center"/>
              <w:rPr>
                <w:sz w:val="24"/>
                <w:szCs w:val="24"/>
                <w:lang w:val="id-ID"/>
              </w:rPr>
            </w:pPr>
          </w:p>
          <w:p w:rsidR="00D1690C" w:rsidRPr="00D1690C" w:rsidRDefault="00D1690C" w:rsidP="00D1690C">
            <w:pPr>
              <w:pStyle w:val="ListParagraph"/>
              <w:spacing w:after="0" w:line="480" w:lineRule="auto"/>
              <w:ind w:left="0"/>
              <w:jc w:val="center"/>
              <w:rPr>
                <w:sz w:val="24"/>
                <w:szCs w:val="24"/>
                <w:lang w:val="id-ID"/>
              </w:rPr>
            </w:pPr>
            <w:r w:rsidRPr="00D1690C">
              <w:rPr>
                <w:sz w:val="24"/>
                <w:szCs w:val="24"/>
                <w:lang w:val="id-ID"/>
              </w:rPr>
              <w:t>99,08%</w:t>
            </w:r>
          </w:p>
          <w:p w:rsidR="00D1690C" w:rsidRPr="00D1690C" w:rsidRDefault="00696640" w:rsidP="00D1690C">
            <w:pPr>
              <w:pStyle w:val="ListParagraph"/>
              <w:spacing w:after="0" w:line="480" w:lineRule="auto"/>
              <w:ind w:left="0"/>
              <w:jc w:val="center"/>
              <w:rPr>
                <w:sz w:val="24"/>
                <w:szCs w:val="24"/>
                <w:lang w:val="id-ID"/>
              </w:rPr>
            </w:pPr>
            <w:r>
              <w:rPr>
                <w:sz w:val="24"/>
                <w:szCs w:val="24"/>
                <w:lang w:val="id-ID"/>
              </w:rPr>
              <w:t>99,67%</w:t>
            </w:r>
          </w:p>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r w:rsidRPr="00D1690C">
              <w:rPr>
                <w:sz w:val="24"/>
                <w:szCs w:val="24"/>
                <w:lang w:val="id-ID"/>
              </w:rPr>
              <w:t>100%</w:t>
            </w:r>
          </w:p>
        </w:tc>
        <w:tc>
          <w:tcPr>
            <w:tcW w:w="1418" w:type="dxa"/>
            <w:shd w:val="clear" w:color="auto" w:fill="FFFFFF" w:themeFill="background1"/>
          </w:tcPr>
          <w:p w:rsidR="00D1690C" w:rsidRPr="00D1690C" w:rsidRDefault="00D1690C" w:rsidP="00D1690C">
            <w:pPr>
              <w:pStyle w:val="ListParagraph"/>
              <w:spacing w:after="0" w:line="480" w:lineRule="auto"/>
              <w:ind w:left="0"/>
              <w:jc w:val="center"/>
              <w:rPr>
                <w:sz w:val="24"/>
                <w:szCs w:val="24"/>
                <w:lang w:val="id-ID"/>
              </w:rPr>
            </w:pPr>
          </w:p>
          <w:p w:rsidR="00D1690C" w:rsidRPr="00D1690C" w:rsidRDefault="00D1690C" w:rsidP="00D1690C">
            <w:pPr>
              <w:pStyle w:val="ListParagraph"/>
              <w:spacing w:after="0" w:line="480" w:lineRule="auto"/>
              <w:ind w:left="0"/>
              <w:jc w:val="center"/>
              <w:rPr>
                <w:sz w:val="24"/>
                <w:szCs w:val="24"/>
                <w:lang w:val="id-ID"/>
              </w:rPr>
            </w:pPr>
          </w:p>
          <w:p w:rsidR="00D1690C" w:rsidRPr="00D1690C" w:rsidRDefault="00D1690C" w:rsidP="00D1690C">
            <w:pPr>
              <w:pStyle w:val="ListParagraph"/>
              <w:spacing w:after="0" w:line="480" w:lineRule="auto"/>
              <w:ind w:left="0"/>
              <w:jc w:val="center"/>
              <w:rPr>
                <w:sz w:val="24"/>
                <w:szCs w:val="24"/>
                <w:lang w:val="id-ID"/>
              </w:rPr>
            </w:pPr>
            <w:r w:rsidRPr="00D1690C">
              <w:rPr>
                <w:sz w:val="24"/>
                <w:szCs w:val="24"/>
                <w:lang w:val="id-ID"/>
              </w:rPr>
              <w:t>102,15%</w:t>
            </w:r>
          </w:p>
          <w:p w:rsidR="00D1690C" w:rsidRPr="00D1690C" w:rsidRDefault="00696640" w:rsidP="00D1690C">
            <w:pPr>
              <w:pStyle w:val="ListParagraph"/>
              <w:spacing w:after="0" w:line="480" w:lineRule="auto"/>
              <w:ind w:left="0"/>
              <w:jc w:val="center"/>
              <w:rPr>
                <w:sz w:val="24"/>
                <w:szCs w:val="24"/>
                <w:lang w:val="id-ID"/>
              </w:rPr>
            </w:pPr>
            <w:r>
              <w:rPr>
                <w:sz w:val="24"/>
                <w:szCs w:val="24"/>
                <w:lang w:val="id-ID"/>
              </w:rPr>
              <w:t>100,7%</w:t>
            </w:r>
          </w:p>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r w:rsidRPr="00D1690C">
              <w:rPr>
                <w:sz w:val="24"/>
                <w:szCs w:val="24"/>
                <w:lang w:val="id-ID"/>
              </w:rPr>
              <w:t>100%</w:t>
            </w:r>
          </w:p>
        </w:tc>
      </w:tr>
      <w:tr w:rsidR="00D1690C" w:rsidRPr="00D1690C" w:rsidTr="00C1641E">
        <w:trPr>
          <w:trHeight w:val="1625"/>
        </w:trPr>
        <w:tc>
          <w:tcPr>
            <w:tcW w:w="668" w:type="dxa"/>
            <w:shd w:val="clear" w:color="auto" w:fill="FFFFFF" w:themeFill="background1"/>
          </w:tcPr>
          <w:p w:rsidR="00D1690C" w:rsidRPr="00D1690C" w:rsidRDefault="00D1690C" w:rsidP="00D1690C">
            <w:pPr>
              <w:spacing w:after="0" w:line="480" w:lineRule="auto"/>
              <w:contextualSpacing/>
              <w:jc w:val="center"/>
              <w:rPr>
                <w:bCs/>
                <w:sz w:val="24"/>
                <w:szCs w:val="24"/>
                <w:lang w:val="id-ID"/>
              </w:rPr>
            </w:pPr>
            <w:r w:rsidRPr="00D1690C">
              <w:rPr>
                <w:bCs/>
                <w:sz w:val="24"/>
                <w:szCs w:val="24"/>
                <w:lang w:val="id-ID"/>
              </w:rPr>
              <w:t>3</w:t>
            </w:r>
          </w:p>
        </w:tc>
        <w:tc>
          <w:tcPr>
            <w:tcW w:w="1965" w:type="dxa"/>
            <w:shd w:val="clear" w:color="auto" w:fill="FFFFFF" w:themeFill="background1"/>
          </w:tcPr>
          <w:p w:rsidR="00D1690C" w:rsidRPr="00D1690C" w:rsidRDefault="00D1690C" w:rsidP="00D1690C">
            <w:pPr>
              <w:widowControl w:val="0"/>
              <w:autoSpaceDE w:val="0"/>
              <w:autoSpaceDN w:val="0"/>
              <w:adjustRightInd w:val="0"/>
              <w:spacing w:after="0" w:line="480" w:lineRule="auto"/>
              <w:ind w:left="108"/>
              <w:rPr>
                <w:color w:val="000000"/>
                <w:sz w:val="24"/>
                <w:szCs w:val="24"/>
                <w:lang w:val="id-ID"/>
              </w:rPr>
            </w:pPr>
            <w:r w:rsidRPr="00D1690C">
              <w:rPr>
                <w:color w:val="000000"/>
                <w:sz w:val="24"/>
                <w:szCs w:val="24"/>
                <w:lang w:val="id-ID"/>
              </w:rPr>
              <w:t>Peningkatan efektifitas pengelolaan penyelesaian perkara</w:t>
            </w:r>
          </w:p>
        </w:tc>
        <w:tc>
          <w:tcPr>
            <w:tcW w:w="5517" w:type="dxa"/>
            <w:shd w:val="clear" w:color="auto" w:fill="FFFFFF" w:themeFill="background1"/>
          </w:tcPr>
          <w:p w:rsidR="00D1690C" w:rsidRPr="00D1690C" w:rsidRDefault="00D1690C" w:rsidP="00D1690C">
            <w:pPr>
              <w:pStyle w:val="ListParagraph"/>
              <w:widowControl w:val="0"/>
              <w:numPr>
                <w:ilvl w:val="0"/>
                <w:numId w:val="3"/>
              </w:numPr>
              <w:autoSpaceDE w:val="0"/>
              <w:autoSpaceDN w:val="0"/>
              <w:adjustRightInd w:val="0"/>
              <w:spacing w:after="0" w:line="480" w:lineRule="auto"/>
              <w:ind w:right="142"/>
              <w:jc w:val="both"/>
              <w:rPr>
                <w:color w:val="000000"/>
                <w:sz w:val="24"/>
                <w:szCs w:val="24"/>
                <w:lang w:val="id-ID"/>
              </w:rPr>
            </w:pPr>
            <w:r w:rsidRPr="00D1690C">
              <w:rPr>
                <w:color w:val="000000"/>
                <w:sz w:val="24"/>
                <w:szCs w:val="24"/>
                <w:lang w:val="id-ID"/>
              </w:rPr>
              <w:t>Persentase berkas yang diajukan Banding, Kasasi, dan PK yang disampaikan secara lengkap dan tepat waktu</w:t>
            </w:r>
          </w:p>
          <w:p w:rsidR="00D1690C" w:rsidRPr="00D1690C" w:rsidRDefault="00D1690C" w:rsidP="00D1690C">
            <w:pPr>
              <w:pStyle w:val="ListParagraph"/>
              <w:widowControl w:val="0"/>
              <w:numPr>
                <w:ilvl w:val="0"/>
                <w:numId w:val="3"/>
              </w:numPr>
              <w:autoSpaceDE w:val="0"/>
              <w:autoSpaceDN w:val="0"/>
              <w:adjustRightInd w:val="0"/>
              <w:spacing w:after="0" w:line="480" w:lineRule="auto"/>
              <w:ind w:right="142"/>
              <w:jc w:val="both"/>
              <w:rPr>
                <w:color w:val="000000"/>
                <w:sz w:val="24"/>
                <w:szCs w:val="24"/>
                <w:lang w:val="id-ID"/>
              </w:rPr>
            </w:pPr>
            <w:r w:rsidRPr="00D1690C">
              <w:rPr>
                <w:color w:val="000000"/>
                <w:sz w:val="24"/>
                <w:szCs w:val="24"/>
                <w:lang w:val="id-ID"/>
              </w:rPr>
              <w:t>Persentase perkara yang diregister dan siap didistribusikan ke Majelis</w:t>
            </w:r>
          </w:p>
          <w:p w:rsidR="00D1690C" w:rsidRPr="00D1690C" w:rsidRDefault="00D1690C" w:rsidP="00D1690C">
            <w:pPr>
              <w:pStyle w:val="ListParagraph"/>
              <w:widowControl w:val="0"/>
              <w:numPr>
                <w:ilvl w:val="0"/>
                <w:numId w:val="3"/>
              </w:numPr>
              <w:autoSpaceDE w:val="0"/>
              <w:autoSpaceDN w:val="0"/>
              <w:adjustRightInd w:val="0"/>
              <w:spacing w:after="0" w:line="480" w:lineRule="auto"/>
              <w:ind w:right="142"/>
              <w:jc w:val="both"/>
              <w:rPr>
                <w:color w:val="000000"/>
                <w:sz w:val="24"/>
                <w:szCs w:val="24"/>
                <w:lang w:val="id-ID"/>
              </w:rPr>
            </w:pPr>
            <w:r w:rsidRPr="00D1690C">
              <w:rPr>
                <w:color w:val="000000"/>
                <w:sz w:val="24"/>
                <w:szCs w:val="24"/>
                <w:lang w:val="id-ID"/>
              </w:rPr>
              <w:t>Ratio majelis hakim terhadap perkara</w:t>
            </w:r>
          </w:p>
          <w:p w:rsidR="00D1690C" w:rsidRPr="00D1690C" w:rsidRDefault="00D1690C" w:rsidP="00D1690C">
            <w:pPr>
              <w:pStyle w:val="ListParagraph"/>
              <w:widowControl w:val="0"/>
              <w:numPr>
                <w:ilvl w:val="0"/>
                <w:numId w:val="3"/>
              </w:numPr>
              <w:autoSpaceDE w:val="0"/>
              <w:autoSpaceDN w:val="0"/>
              <w:adjustRightInd w:val="0"/>
              <w:spacing w:after="0" w:line="480" w:lineRule="auto"/>
              <w:ind w:right="142"/>
              <w:jc w:val="both"/>
              <w:rPr>
                <w:color w:val="000000"/>
                <w:sz w:val="24"/>
                <w:szCs w:val="24"/>
                <w:lang w:val="id-ID"/>
              </w:rPr>
            </w:pPr>
            <w:r w:rsidRPr="00D1690C">
              <w:rPr>
                <w:color w:val="000000"/>
                <w:sz w:val="24"/>
                <w:szCs w:val="24"/>
                <w:lang w:val="id-ID"/>
              </w:rPr>
              <w:t>Persentase penyampaian relaas pemberitahuan isi putusan tepat waktu tempat dan pihak</w:t>
            </w:r>
          </w:p>
          <w:p w:rsidR="00D1690C" w:rsidRPr="00D1690C" w:rsidRDefault="00D1690C" w:rsidP="00D1690C">
            <w:pPr>
              <w:pStyle w:val="ListParagraph"/>
              <w:widowControl w:val="0"/>
              <w:numPr>
                <w:ilvl w:val="0"/>
                <w:numId w:val="3"/>
              </w:numPr>
              <w:autoSpaceDE w:val="0"/>
              <w:autoSpaceDN w:val="0"/>
              <w:adjustRightInd w:val="0"/>
              <w:spacing w:after="0" w:line="480" w:lineRule="auto"/>
              <w:ind w:right="142"/>
              <w:jc w:val="both"/>
              <w:rPr>
                <w:color w:val="000000"/>
                <w:sz w:val="24"/>
                <w:szCs w:val="24"/>
                <w:lang w:val="id-ID"/>
              </w:rPr>
            </w:pPr>
            <w:r w:rsidRPr="00D1690C">
              <w:rPr>
                <w:color w:val="000000"/>
                <w:sz w:val="24"/>
                <w:szCs w:val="24"/>
                <w:lang w:val="id-ID"/>
              </w:rPr>
              <w:lastRenderedPageBreak/>
              <w:t>Persentase pelaksanaan penyitaan tepat waktu dan tempat</w:t>
            </w:r>
          </w:p>
        </w:tc>
        <w:tc>
          <w:tcPr>
            <w:tcW w:w="1417" w:type="dxa"/>
            <w:shd w:val="clear" w:color="auto" w:fill="FFFFFF" w:themeFill="background1"/>
          </w:tcPr>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r w:rsidRPr="00D1690C">
              <w:rPr>
                <w:color w:val="000000"/>
                <w:sz w:val="24"/>
                <w:szCs w:val="24"/>
                <w:lang w:val="id-ID"/>
              </w:rPr>
              <w:lastRenderedPageBreak/>
              <w:t>100%</w:t>
            </w:r>
          </w:p>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p>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p>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r w:rsidRPr="00D1690C">
              <w:rPr>
                <w:color w:val="000000"/>
                <w:sz w:val="24"/>
                <w:szCs w:val="24"/>
                <w:lang w:val="id-ID"/>
              </w:rPr>
              <w:t>100%</w:t>
            </w:r>
          </w:p>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p>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r w:rsidRPr="00D1690C">
              <w:rPr>
                <w:color w:val="000000"/>
                <w:sz w:val="24"/>
                <w:szCs w:val="24"/>
                <w:lang w:val="id-ID"/>
              </w:rPr>
              <w:t>1:55</w:t>
            </w:r>
          </w:p>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r w:rsidRPr="00D1690C">
              <w:rPr>
                <w:color w:val="000000"/>
                <w:sz w:val="24"/>
                <w:szCs w:val="24"/>
                <w:lang w:val="id-ID"/>
              </w:rPr>
              <w:t>96%</w:t>
            </w:r>
          </w:p>
          <w:p w:rsidR="00D1690C" w:rsidRDefault="00D1690C" w:rsidP="00D1690C">
            <w:pPr>
              <w:widowControl w:val="0"/>
              <w:autoSpaceDE w:val="0"/>
              <w:autoSpaceDN w:val="0"/>
              <w:adjustRightInd w:val="0"/>
              <w:spacing w:after="0" w:line="480" w:lineRule="auto"/>
              <w:jc w:val="center"/>
              <w:rPr>
                <w:color w:val="000000"/>
                <w:sz w:val="24"/>
                <w:szCs w:val="24"/>
                <w:lang w:val="id-ID"/>
              </w:rPr>
            </w:pPr>
          </w:p>
          <w:p w:rsidR="00696640" w:rsidRPr="00D1690C" w:rsidRDefault="00696640" w:rsidP="00D1690C">
            <w:pPr>
              <w:widowControl w:val="0"/>
              <w:autoSpaceDE w:val="0"/>
              <w:autoSpaceDN w:val="0"/>
              <w:adjustRightInd w:val="0"/>
              <w:spacing w:after="0" w:line="480" w:lineRule="auto"/>
              <w:jc w:val="center"/>
              <w:rPr>
                <w:color w:val="000000"/>
                <w:sz w:val="24"/>
                <w:szCs w:val="24"/>
                <w:lang w:val="id-ID"/>
              </w:rPr>
            </w:pPr>
          </w:p>
          <w:p w:rsidR="00D1690C" w:rsidRPr="00D1690C" w:rsidRDefault="00D1690C" w:rsidP="00D1690C">
            <w:pPr>
              <w:widowControl w:val="0"/>
              <w:autoSpaceDE w:val="0"/>
              <w:autoSpaceDN w:val="0"/>
              <w:adjustRightInd w:val="0"/>
              <w:spacing w:after="0" w:line="480" w:lineRule="auto"/>
              <w:jc w:val="center"/>
              <w:rPr>
                <w:sz w:val="24"/>
                <w:szCs w:val="24"/>
                <w:lang w:val="id-ID"/>
              </w:rPr>
            </w:pPr>
            <w:r w:rsidRPr="00D1690C">
              <w:rPr>
                <w:sz w:val="24"/>
                <w:szCs w:val="24"/>
                <w:lang w:val="id-ID"/>
              </w:rPr>
              <w:lastRenderedPageBreak/>
              <w:t>100%</w:t>
            </w:r>
          </w:p>
        </w:tc>
        <w:tc>
          <w:tcPr>
            <w:tcW w:w="1559" w:type="dxa"/>
            <w:shd w:val="clear" w:color="auto" w:fill="FFFFFF" w:themeFill="background1"/>
          </w:tcPr>
          <w:p w:rsidR="00D1690C" w:rsidRPr="00D1690C" w:rsidRDefault="00D1690C" w:rsidP="00D1690C">
            <w:pPr>
              <w:widowControl w:val="0"/>
              <w:autoSpaceDE w:val="0"/>
              <w:autoSpaceDN w:val="0"/>
              <w:adjustRightInd w:val="0"/>
              <w:spacing w:after="0" w:line="480" w:lineRule="auto"/>
              <w:contextualSpacing/>
              <w:jc w:val="center"/>
              <w:rPr>
                <w:color w:val="000000"/>
                <w:sz w:val="24"/>
                <w:szCs w:val="24"/>
                <w:lang w:val="id-ID"/>
              </w:rPr>
            </w:pPr>
            <w:r w:rsidRPr="00D1690C">
              <w:rPr>
                <w:color w:val="000000"/>
                <w:sz w:val="24"/>
                <w:szCs w:val="24"/>
                <w:lang w:val="id-ID"/>
              </w:rPr>
              <w:lastRenderedPageBreak/>
              <w:t>100%</w:t>
            </w:r>
          </w:p>
          <w:p w:rsidR="00D1690C" w:rsidRPr="00D1690C" w:rsidRDefault="00D1690C" w:rsidP="00D1690C">
            <w:pPr>
              <w:widowControl w:val="0"/>
              <w:autoSpaceDE w:val="0"/>
              <w:autoSpaceDN w:val="0"/>
              <w:adjustRightInd w:val="0"/>
              <w:spacing w:after="0" w:line="480" w:lineRule="auto"/>
              <w:contextualSpacing/>
              <w:jc w:val="center"/>
              <w:rPr>
                <w:color w:val="000000"/>
                <w:sz w:val="24"/>
                <w:szCs w:val="24"/>
                <w:lang w:val="id-ID"/>
              </w:rPr>
            </w:pPr>
          </w:p>
          <w:p w:rsidR="00D1690C" w:rsidRPr="00D1690C" w:rsidRDefault="00D1690C" w:rsidP="00D1690C">
            <w:pPr>
              <w:widowControl w:val="0"/>
              <w:autoSpaceDE w:val="0"/>
              <w:autoSpaceDN w:val="0"/>
              <w:adjustRightInd w:val="0"/>
              <w:spacing w:after="0" w:line="480" w:lineRule="auto"/>
              <w:contextualSpacing/>
              <w:jc w:val="center"/>
              <w:rPr>
                <w:color w:val="000000"/>
                <w:sz w:val="24"/>
                <w:szCs w:val="24"/>
                <w:lang w:val="id-ID"/>
              </w:rPr>
            </w:pPr>
          </w:p>
          <w:p w:rsidR="00696640" w:rsidRDefault="00D1690C" w:rsidP="00696640">
            <w:pPr>
              <w:widowControl w:val="0"/>
              <w:autoSpaceDE w:val="0"/>
              <w:autoSpaceDN w:val="0"/>
              <w:adjustRightInd w:val="0"/>
              <w:spacing w:after="0" w:line="480" w:lineRule="auto"/>
              <w:contextualSpacing/>
              <w:jc w:val="center"/>
              <w:rPr>
                <w:color w:val="000000"/>
                <w:sz w:val="24"/>
                <w:szCs w:val="24"/>
                <w:lang w:val="id-ID"/>
              </w:rPr>
            </w:pPr>
            <w:r w:rsidRPr="00D1690C">
              <w:rPr>
                <w:color w:val="000000"/>
                <w:sz w:val="24"/>
                <w:szCs w:val="24"/>
                <w:lang w:val="id-ID"/>
              </w:rPr>
              <w:t>100%</w:t>
            </w:r>
          </w:p>
          <w:p w:rsidR="00696640" w:rsidRDefault="00696640" w:rsidP="00696640">
            <w:pPr>
              <w:widowControl w:val="0"/>
              <w:autoSpaceDE w:val="0"/>
              <w:autoSpaceDN w:val="0"/>
              <w:adjustRightInd w:val="0"/>
              <w:spacing w:after="0" w:line="480" w:lineRule="auto"/>
              <w:contextualSpacing/>
              <w:jc w:val="center"/>
              <w:rPr>
                <w:color w:val="000000"/>
                <w:sz w:val="24"/>
                <w:szCs w:val="24"/>
                <w:lang w:val="id-ID"/>
              </w:rPr>
            </w:pPr>
          </w:p>
          <w:p w:rsidR="00D1690C" w:rsidRPr="00696640" w:rsidRDefault="00D1690C" w:rsidP="00696640">
            <w:pPr>
              <w:widowControl w:val="0"/>
              <w:autoSpaceDE w:val="0"/>
              <w:autoSpaceDN w:val="0"/>
              <w:adjustRightInd w:val="0"/>
              <w:spacing w:after="0" w:line="480" w:lineRule="auto"/>
              <w:contextualSpacing/>
              <w:jc w:val="center"/>
              <w:rPr>
                <w:color w:val="000000"/>
                <w:sz w:val="24"/>
                <w:szCs w:val="24"/>
                <w:lang w:val="id-ID"/>
              </w:rPr>
            </w:pPr>
            <w:r w:rsidRPr="00D1690C">
              <w:rPr>
                <w:sz w:val="24"/>
                <w:szCs w:val="24"/>
                <w:lang w:val="id-ID"/>
              </w:rPr>
              <w:t>1:60</w:t>
            </w:r>
          </w:p>
          <w:p w:rsidR="00D1690C" w:rsidRDefault="00D1690C" w:rsidP="00D1690C">
            <w:pPr>
              <w:spacing w:line="480" w:lineRule="auto"/>
              <w:jc w:val="center"/>
              <w:rPr>
                <w:sz w:val="24"/>
                <w:szCs w:val="24"/>
                <w:lang w:val="id-ID"/>
              </w:rPr>
            </w:pPr>
            <w:r w:rsidRPr="00D1690C">
              <w:rPr>
                <w:sz w:val="24"/>
                <w:szCs w:val="24"/>
                <w:lang w:val="id-ID"/>
              </w:rPr>
              <w:t>95%</w:t>
            </w:r>
          </w:p>
          <w:p w:rsidR="00696640" w:rsidRPr="00D1690C" w:rsidRDefault="00696640" w:rsidP="00D1690C">
            <w:pPr>
              <w:spacing w:line="480" w:lineRule="auto"/>
              <w:jc w:val="center"/>
              <w:rPr>
                <w:sz w:val="24"/>
                <w:szCs w:val="24"/>
                <w:lang w:val="id-ID"/>
              </w:rPr>
            </w:pPr>
          </w:p>
          <w:p w:rsidR="00D1690C" w:rsidRPr="00D1690C" w:rsidRDefault="00D1690C" w:rsidP="00D1690C">
            <w:pPr>
              <w:spacing w:line="480" w:lineRule="auto"/>
              <w:jc w:val="center"/>
              <w:rPr>
                <w:sz w:val="24"/>
                <w:szCs w:val="24"/>
                <w:lang w:val="id-ID"/>
              </w:rPr>
            </w:pPr>
            <w:r w:rsidRPr="00D1690C">
              <w:rPr>
                <w:sz w:val="24"/>
                <w:szCs w:val="24"/>
                <w:lang w:val="id-ID"/>
              </w:rPr>
              <w:lastRenderedPageBreak/>
              <w:t>100%</w:t>
            </w:r>
          </w:p>
        </w:tc>
        <w:tc>
          <w:tcPr>
            <w:tcW w:w="1418" w:type="dxa"/>
            <w:shd w:val="clear" w:color="auto" w:fill="FFFFFF" w:themeFill="background1"/>
          </w:tcPr>
          <w:p w:rsidR="00D1690C" w:rsidRPr="00D1690C" w:rsidRDefault="00D1690C" w:rsidP="00D1690C">
            <w:pPr>
              <w:pStyle w:val="ListParagraph"/>
              <w:spacing w:after="0" w:line="480" w:lineRule="auto"/>
              <w:ind w:left="0"/>
              <w:jc w:val="center"/>
              <w:rPr>
                <w:sz w:val="24"/>
                <w:szCs w:val="24"/>
                <w:lang w:val="id-ID"/>
              </w:rPr>
            </w:pPr>
            <w:r w:rsidRPr="00D1690C">
              <w:rPr>
                <w:sz w:val="24"/>
                <w:szCs w:val="24"/>
                <w:lang w:val="id-ID"/>
              </w:rPr>
              <w:lastRenderedPageBreak/>
              <w:t>100%</w:t>
            </w:r>
          </w:p>
          <w:p w:rsidR="00D1690C" w:rsidRPr="00D1690C" w:rsidRDefault="00D1690C" w:rsidP="00D1690C">
            <w:pPr>
              <w:pStyle w:val="ListParagraph"/>
              <w:spacing w:after="0" w:line="480" w:lineRule="auto"/>
              <w:ind w:left="0"/>
              <w:jc w:val="center"/>
              <w:rPr>
                <w:sz w:val="24"/>
                <w:szCs w:val="24"/>
                <w:lang w:val="id-ID"/>
              </w:rPr>
            </w:pPr>
          </w:p>
          <w:p w:rsidR="00D1690C" w:rsidRPr="00D1690C" w:rsidRDefault="00D1690C" w:rsidP="00D1690C">
            <w:pPr>
              <w:pStyle w:val="ListParagraph"/>
              <w:spacing w:after="0" w:line="480" w:lineRule="auto"/>
              <w:ind w:left="0"/>
              <w:jc w:val="center"/>
              <w:rPr>
                <w:sz w:val="24"/>
                <w:szCs w:val="24"/>
                <w:lang w:val="id-ID"/>
              </w:rPr>
            </w:pPr>
          </w:p>
          <w:p w:rsidR="00D1690C" w:rsidRPr="00D1690C" w:rsidRDefault="00D1690C" w:rsidP="00D1690C">
            <w:pPr>
              <w:pStyle w:val="ListParagraph"/>
              <w:spacing w:after="0" w:line="480" w:lineRule="auto"/>
              <w:ind w:left="0"/>
              <w:jc w:val="center"/>
              <w:rPr>
                <w:sz w:val="24"/>
                <w:szCs w:val="24"/>
                <w:lang w:val="id-ID"/>
              </w:rPr>
            </w:pPr>
            <w:r w:rsidRPr="00D1690C">
              <w:rPr>
                <w:sz w:val="24"/>
                <w:szCs w:val="24"/>
                <w:lang w:val="id-ID"/>
              </w:rPr>
              <w:t>100%</w:t>
            </w:r>
          </w:p>
          <w:p w:rsidR="00D1690C" w:rsidRPr="00D1690C" w:rsidRDefault="00D1690C" w:rsidP="00D1690C">
            <w:pPr>
              <w:pStyle w:val="ListParagraph"/>
              <w:spacing w:after="0" w:line="480" w:lineRule="auto"/>
              <w:ind w:left="0"/>
              <w:jc w:val="center"/>
              <w:rPr>
                <w:sz w:val="24"/>
                <w:szCs w:val="24"/>
                <w:lang w:val="id-ID"/>
              </w:rPr>
            </w:pPr>
          </w:p>
          <w:p w:rsidR="00D1690C" w:rsidRDefault="00D1690C" w:rsidP="00D1690C">
            <w:pPr>
              <w:pStyle w:val="ListParagraph"/>
              <w:spacing w:after="0" w:line="480" w:lineRule="auto"/>
              <w:ind w:left="0"/>
              <w:jc w:val="center"/>
              <w:rPr>
                <w:sz w:val="24"/>
                <w:szCs w:val="24"/>
                <w:lang w:val="id-ID"/>
              </w:rPr>
            </w:pPr>
            <w:r w:rsidRPr="00D1690C">
              <w:rPr>
                <w:sz w:val="24"/>
                <w:szCs w:val="24"/>
                <w:lang w:val="id-ID"/>
              </w:rPr>
              <w:t>109,1%</w:t>
            </w:r>
          </w:p>
          <w:p w:rsidR="00D1690C" w:rsidRPr="00D1690C" w:rsidRDefault="00D1690C" w:rsidP="00D1690C">
            <w:pPr>
              <w:pStyle w:val="ListParagraph"/>
              <w:spacing w:after="0" w:line="480" w:lineRule="auto"/>
              <w:ind w:left="0"/>
              <w:jc w:val="center"/>
              <w:rPr>
                <w:sz w:val="24"/>
                <w:szCs w:val="24"/>
                <w:lang w:val="id-ID"/>
              </w:rPr>
            </w:pPr>
            <w:r w:rsidRPr="00D1690C">
              <w:rPr>
                <w:sz w:val="24"/>
                <w:szCs w:val="24"/>
                <w:lang w:val="id-ID"/>
              </w:rPr>
              <w:t>98,96%</w:t>
            </w:r>
          </w:p>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p>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p>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r w:rsidRPr="00D1690C">
              <w:rPr>
                <w:color w:val="000000"/>
                <w:sz w:val="24"/>
                <w:szCs w:val="24"/>
                <w:lang w:val="id-ID"/>
              </w:rPr>
              <w:lastRenderedPageBreak/>
              <w:t>100%</w:t>
            </w:r>
          </w:p>
        </w:tc>
      </w:tr>
      <w:tr w:rsidR="00D1690C" w:rsidRPr="00D1690C" w:rsidTr="00C1641E">
        <w:trPr>
          <w:trHeight w:val="1625"/>
        </w:trPr>
        <w:tc>
          <w:tcPr>
            <w:tcW w:w="668" w:type="dxa"/>
            <w:shd w:val="clear" w:color="auto" w:fill="FFFFFF" w:themeFill="background1"/>
          </w:tcPr>
          <w:p w:rsidR="00D1690C" w:rsidRPr="00D1690C" w:rsidRDefault="00D1690C" w:rsidP="00D1690C">
            <w:pPr>
              <w:spacing w:after="0" w:line="480" w:lineRule="auto"/>
              <w:contextualSpacing/>
              <w:jc w:val="center"/>
              <w:rPr>
                <w:bCs/>
                <w:sz w:val="24"/>
                <w:szCs w:val="24"/>
                <w:lang w:val="id-ID"/>
              </w:rPr>
            </w:pPr>
            <w:r w:rsidRPr="00D1690C">
              <w:rPr>
                <w:bCs/>
                <w:sz w:val="24"/>
                <w:szCs w:val="24"/>
                <w:lang w:val="id-ID"/>
              </w:rPr>
              <w:lastRenderedPageBreak/>
              <w:t>4</w:t>
            </w:r>
          </w:p>
        </w:tc>
        <w:tc>
          <w:tcPr>
            <w:tcW w:w="1965" w:type="dxa"/>
            <w:shd w:val="clear" w:color="auto" w:fill="FFFFFF" w:themeFill="background1"/>
          </w:tcPr>
          <w:p w:rsidR="00D1690C" w:rsidRPr="00D1690C" w:rsidRDefault="00D1690C" w:rsidP="00D1690C">
            <w:pPr>
              <w:spacing w:line="480" w:lineRule="auto"/>
              <w:rPr>
                <w:sz w:val="24"/>
                <w:szCs w:val="24"/>
                <w:lang w:val="id-ID"/>
              </w:rPr>
            </w:pPr>
            <w:r w:rsidRPr="00D1690C">
              <w:rPr>
                <w:color w:val="000000"/>
                <w:sz w:val="24"/>
                <w:szCs w:val="24"/>
                <w:lang w:val="id-ID"/>
              </w:rPr>
              <w:t>Peningkatan aksesibilitas masyarakat terhadap peradilan (access to justice)</w:t>
            </w:r>
          </w:p>
        </w:tc>
        <w:tc>
          <w:tcPr>
            <w:tcW w:w="5517" w:type="dxa"/>
            <w:shd w:val="clear" w:color="auto" w:fill="FFFFFF" w:themeFill="background1"/>
          </w:tcPr>
          <w:p w:rsidR="00D1690C" w:rsidRPr="00D1690C" w:rsidRDefault="00D1690C" w:rsidP="00D1690C">
            <w:pPr>
              <w:pStyle w:val="ListParagraph"/>
              <w:widowControl w:val="0"/>
              <w:numPr>
                <w:ilvl w:val="0"/>
                <w:numId w:val="4"/>
              </w:numPr>
              <w:autoSpaceDE w:val="0"/>
              <w:autoSpaceDN w:val="0"/>
              <w:adjustRightInd w:val="0"/>
              <w:spacing w:after="0" w:line="480" w:lineRule="auto"/>
              <w:ind w:right="142"/>
              <w:jc w:val="both"/>
              <w:rPr>
                <w:color w:val="000000"/>
                <w:sz w:val="24"/>
                <w:szCs w:val="24"/>
                <w:lang w:val="id-ID"/>
              </w:rPr>
            </w:pPr>
            <w:r w:rsidRPr="00D1690C">
              <w:rPr>
                <w:color w:val="000000"/>
                <w:sz w:val="24"/>
                <w:szCs w:val="24"/>
                <w:lang w:val="id-ID"/>
              </w:rPr>
              <w:t>Persentase perkara prodeo yang diselesaikan</w:t>
            </w:r>
          </w:p>
          <w:p w:rsidR="00D1690C" w:rsidRPr="00D1690C" w:rsidRDefault="00D1690C" w:rsidP="00D1690C">
            <w:pPr>
              <w:pStyle w:val="ListParagraph"/>
              <w:widowControl w:val="0"/>
              <w:numPr>
                <w:ilvl w:val="0"/>
                <w:numId w:val="4"/>
              </w:numPr>
              <w:autoSpaceDE w:val="0"/>
              <w:autoSpaceDN w:val="0"/>
              <w:adjustRightInd w:val="0"/>
              <w:spacing w:after="0" w:line="480" w:lineRule="auto"/>
              <w:ind w:right="142"/>
              <w:jc w:val="both"/>
              <w:rPr>
                <w:color w:val="000000"/>
                <w:sz w:val="24"/>
                <w:szCs w:val="24"/>
                <w:lang w:val="id-ID"/>
              </w:rPr>
            </w:pPr>
            <w:r w:rsidRPr="00D1690C">
              <w:rPr>
                <w:color w:val="000000"/>
                <w:sz w:val="24"/>
                <w:szCs w:val="24"/>
                <w:lang w:val="id-ID"/>
              </w:rPr>
              <w:t>Persentase perkara yang dapat diselesaikan dengan cara sidang keliling</w:t>
            </w:r>
          </w:p>
          <w:p w:rsidR="00D1690C" w:rsidRPr="00D1690C" w:rsidRDefault="00D1690C" w:rsidP="00D1690C">
            <w:pPr>
              <w:pStyle w:val="ListParagraph"/>
              <w:widowControl w:val="0"/>
              <w:numPr>
                <w:ilvl w:val="0"/>
                <w:numId w:val="4"/>
              </w:numPr>
              <w:autoSpaceDE w:val="0"/>
              <w:autoSpaceDN w:val="0"/>
              <w:adjustRightInd w:val="0"/>
              <w:spacing w:after="0" w:line="480" w:lineRule="auto"/>
              <w:ind w:right="142"/>
              <w:jc w:val="both"/>
              <w:rPr>
                <w:color w:val="000000"/>
                <w:sz w:val="24"/>
                <w:szCs w:val="24"/>
                <w:lang w:val="id-ID"/>
              </w:rPr>
            </w:pPr>
            <w:r w:rsidRPr="00D1690C">
              <w:rPr>
                <w:color w:val="000000"/>
                <w:sz w:val="24"/>
                <w:szCs w:val="24"/>
                <w:lang w:val="id-ID"/>
              </w:rPr>
              <w:t>Persentase (amar) putusan perkara (yang menarik perhatian masyarakat) yang dapat diakses secara online dalam jangka waktu maksimal 1 hari kerja sejak diputus</w:t>
            </w:r>
          </w:p>
        </w:tc>
        <w:tc>
          <w:tcPr>
            <w:tcW w:w="1417" w:type="dxa"/>
            <w:shd w:val="clear" w:color="auto" w:fill="FFFFFF" w:themeFill="background1"/>
          </w:tcPr>
          <w:p w:rsidR="00D1690C" w:rsidRDefault="00D1690C" w:rsidP="00D1690C">
            <w:pPr>
              <w:widowControl w:val="0"/>
              <w:autoSpaceDE w:val="0"/>
              <w:autoSpaceDN w:val="0"/>
              <w:adjustRightInd w:val="0"/>
              <w:spacing w:after="0" w:line="480" w:lineRule="auto"/>
              <w:jc w:val="center"/>
              <w:rPr>
                <w:color w:val="000000"/>
                <w:sz w:val="24"/>
                <w:szCs w:val="24"/>
                <w:lang w:val="id-ID"/>
              </w:rPr>
            </w:pPr>
            <w:r w:rsidRPr="00D1690C">
              <w:rPr>
                <w:color w:val="000000"/>
                <w:sz w:val="24"/>
                <w:szCs w:val="24"/>
                <w:lang w:val="id-ID"/>
              </w:rPr>
              <w:t>100%</w:t>
            </w:r>
          </w:p>
          <w:p w:rsidR="00AE6B32" w:rsidRPr="00D1690C" w:rsidRDefault="00AE6B32" w:rsidP="00D1690C">
            <w:pPr>
              <w:widowControl w:val="0"/>
              <w:autoSpaceDE w:val="0"/>
              <w:autoSpaceDN w:val="0"/>
              <w:adjustRightInd w:val="0"/>
              <w:spacing w:after="0" w:line="480" w:lineRule="auto"/>
              <w:jc w:val="center"/>
              <w:rPr>
                <w:color w:val="000000"/>
                <w:sz w:val="24"/>
                <w:szCs w:val="24"/>
                <w:lang w:val="id-ID"/>
              </w:rPr>
            </w:pPr>
          </w:p>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r w:rsidRPr="00D1690C">
              <w:rPr>
                <w:color w:val="000000"/>
                <w:sz w:val="24"/>
                <w:szCs w:val="24"/>
                <w:lang w:val="id-ID"/>
              </w:rPr>
              <w:t>100%</w:t>
            </w:r>
          </w:p>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p>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r w:rsidRPr="00D1690C">
              <w:rPr>
                <w:color w:val="000000"/>
                <w:sz w:val="24"/>
                <w:szCs w:val="24"/>
                <w:lang w:val="id-ID"/>
              </w:rPr>
              <w:t>75%</w:t>
            </w:r>
          </w:p>
        </w:tc>
        <w:tc>
          <w:tcPr>
            <w:tcW w:w="1559" w:type="dxa"/>
            <w:shd w:val="clear" w:color="auto" w:fill="FFFFFF" w:themeFill="background1"/>
          </w:tcPr>
          <w:p w:rsidR="00D1690C" w:rsidRDefault="00D1690C" w:rsidP="00D1690C">
            <w:pPr>
              <w:widowControl w:val="0"/>
              <w:autoSpaceDE w:val="0"/>
              <w:autoSpaceDN w:val="0"/>
              <w:adjustRightInd w:val="0"/>
              <w:spacing w:after="0" w:line="480" w:lineRule="auto"/>
              <w:contextualSpacing/>
              <w:jc w:val="center"/>
              <w:rPr>
                <w:color w:val="000000"/>
                <w:sz w:val="24"/>
                <w:szCs w:val="24"/>
                <w:lang w:val="id-ID"/>
              </w:rPr>
            </w:pPr>
            <w:r w:rsidRPr="00D1690C">
              <w:rPr>
                <w:color w:val="000000"/>
                <w:sz w:val="24"/>
                <w:szCs w:val="24"/>
                <w:lang w:val="id-ID"/>
              </w:rPr>
              <w:t>100%</w:t>
            </w:r>
          </w:p>
          <w:p w:rsidR="00AE6B32" w:rsidRPr="00D1690C" w:rsidRDefault="00AE6B32" w:rsidP="00D1690C">
            <w:pPr>
              <w:widowControl w:val="0"/>
              <w:autoSpaceDE w:val="0"/>
              <w:autoSpaceDN w:val="0"/>
              <w:adjustRightInd w:val="0"/>
              <w:spacing w:after="0" w:line="480" w:lineRule="auto"/>
              <w:contextualSpacing/>
              <w:jc w:val="center"/>
              <w:rPr>
                <w:color w:val="000000"/>
                <w:sz w:val="24"/>
                <w:szCs w:val="24"/>
                <w:lang w:val="id-ID"/>
              </w:rPr>
            </w:pPr>
          </w:p>
          <w:p w:rsidR="00D1690C" w:rsidRPr="00D1690C" w:rsidRDefault="00D1690C" w:rsidP="00D1690C">
            <w:pPr>
              <w:widowControl w:val="0"/>
              <w:autoSpaceDE w:val="0"/>
              <w:autoSpaceDN w:val="0"/>
              <w:adjustRightInd w:val="0"/>
              <w:spacing w:after="0" w:line="480" w:lineRule="auto"/>
              <w:contextualSpacing/>
              <w:jc w:val="center"/>
              <w:rPr>
                <w:color w:val="000000"/>
                <w:sz w:val="24"/>
                <w:szCs w:val="24"/>
                <w:lang w:val="id-ID"/>
              </w:rPr>
            </w:pPr>
            <w:r w:rsidRPr="00D1690C">
              <w:rPr>
                <w:color w:val="000000"/>
                <w:sz w:val="24"/>
                <w:szCs w:val="24"/>
                <w:lang w:val="id-ID"/>
              </w:rPr>
              <w:t>100%</w:t>
            </w:r>
          </w:p>
          <w:p w:rsidR="00D1690C" w:rsidRPr="00D1690C" w:rsidRDefault="00D1690C" w:rsidP="00D1690C">
            <w:pPr>
              <w:widowControl w:val="0"/>
              <w:autoSpaceDE w:val="0"/>
              <w:autoSpaceDN w:val="0"/>
              <w:adjustRightInd w:val="0"/>
              <w:spacing w:after="0" w:line="480" w:lineRule="auto"/>
              <w:contextualSpacing/>
              <w:jc w:val="center"/>
              <w:rPr>
                <w:color w:val="000000"/>
                <w:sz w:val="24"/>
                <w:szCs w:val="24"/>
                <w:lang w:val="id-ID"/>
              </w:rPr>
            </w:pPr>
          </w:p>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r w:rsidRPr="00D1690C">
              <w:rPr>
                <w:color w:val="000000"/>
                <w:sz w:val="24"/>
                <w:szCs w:val="24"/>
                <w:lang w:val="id-ID"/>
              </w:rPr>
              <w:t>79,94%</w:t>
            </w:r>
          </w:p>
        </w:tc>
        <w:tc>
          <w:tcPr>
            <w:tcW w:w="1418" w:type="dxa"/>
            <w:shd w:val="clear" w:color="auto" w:fill="FFFFFF" w:themeFill="background1"/>
          </w:tcPr>
          <w:p w:rsidR="00D1690C" w:rsidRDefault="00D1690C" w:rsidP="00D1690C">
            <w:pPr>
              <w:pStyle w:val="ListParagraph"/>
              <w:spacing w:after="0" w:line="480" w:lineRule="auto"/>
              <w:ind w:left="0"/>
              <w:jc w:val="center"/>
              <w:rPr>
                <w:sz w:val="24"/>
                <w:szCs w:val="24"/>
                <w:lang w:val="id-ID"/>
              </w:rPr>
            </w:pPr>
            <w:r w:rsidRPr="00D1690C">
              <w:rPr>
                <w:sz w:val="24"/>
                <w:szCs w:val="24"/>
                <w:lang w:val="id-ID"/>
              </w:rPr>
              <w:t>100%</w:t>
            </w:r>
          </w:p>
          <w:p w:rsidR="00AE6B32" w:rsidRPr="00D1690C" w:rsidRDefault="00AE6B32" w:rsidP="00D1690C">
            <w:pPr>
              <w:pStyle w:val="ListParagraph"/>
              <w:spacing w:after="0" w:line="480" w:lineRule="auto"/>
              <w:ind w:left="0"/>
              <w:jc w:val="center"/>
              <w:rPr>
                <w:sz w:val="24"/>
                <w:szCs w:val="24"/>
                <w:lang w:val="id-ID"/>
              </w:rPr>
            </w:pPr>
          </w:p>
          <w:p w:rsidR="00D1690C" w:rsidRPr="00D1690C" w:rsidRDefault="00D1690C" w:rsidP="00D1690C">
            <w:pPr>
              <w:pStyle w:val="ListParagraph"/>
              <w:spacing w:after="0" w:line="480" w:lineRule="auto"/>
              <w:ind w:left="0"/>
              <w:jc w:val="center"/>
              <w:rPr>
                <w:sz w:val="24"/>
                <w:szCs w:val="24"/>
                <w:lang w:val="id-ID"/>
              </w:rPr>
            </w:pPr>
            <w:r w:rsidRPr="00D1690C">
              <w:rPr>
                <w:sz w:val="24"/>
                <w:szCs w:val="24"/>
                <w:lang w:val="id-ID"/>
              </w:rPr>
              <w:t>100%</w:t>
            </w:r>
          </w:p>
          <w:p w:rsidR="00D1690C" w:rsidRPr="00D1690C" w:rsidRDefault="00D1690C" w:rsidP="00D1690C">
            <w:pPr>
              <w:pStyle w:val="ListParagraph"/>
              <w:spacing w:after="0" w:line="480" w:lineRule="auto"/>
              <w:ind w:left="0"/>
              <w:jc w:val="center"/>
              <w:rPr>
                <w:sz w:val="24"/>
                <w:szCs w:val="24"/>
                <w:lang w:val="id-ID"/>
              </w:rPr>
            </w:pPr>
          </w:p>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r w:rsidRPr="00D1690C">
              <w:rPr>
                <w:sz w:val="24"/>
                <w:szCs w:val="24"/>
                <w:lang w:val="id-ID"/>
              </w:rPr>
              <w:t>106,57%</w:t>
            </w:r>
          </w:p>
        </w:tc>
      </w:tr>
      <w:tr w:rsidR="00D1690C" w:rsidRPr="00D1690C" w:rsidTr="00C1641E">
        <w:trPr>
          <w:trHeight w:val="1625"/>
        </w:trPr>
        <w:tc>
          <w:tcPr>
            <w:tcW w:w="668" w:type="dxa"/>
            <w:shd w:val="clear" w:color="auto" w:fill="FFFFFF" w:themeFill="background1"/>
          </w:tcPr>
          <w:p w:rsidR="00D1690C" w:rsidRPr="00D1690C" w:rsidRDefault="00D1690C" w:rsidP="00D1690C">
            <w:pPr>
              <w:spacing w:after="0" w:line="480" w:lineRule="auto"/>
              <w:contextualSpacing/>
              <w:jc w:val="center"/>
              <w:rPr>
                <w:bCs/>
                <w:sz w:val="24"/>
                <w:szCs w:val="24"/>
                <w:lang w:val="id-ID"/>
              </w:rPr>
            </w:pPr>
            <w:r w:rsidRPr="00D1690C">
              <w:rPr>
                <w:bCs/>
                <w:sz w:val="24"/>
                <w:szCs w:val="24"/>
                <w:lang w:val="id-ID"/>
              </w:rPr>
              <w:t>5</w:t>
            </w:r>
          </w:p>
        </w:tc>
        <w:tc>
          <w:tcPr>
            <w:tcW w:w="1965" w:type="dxa"/>
            <w:shd w:val="clear" w:color="auto" w:fill="FFFFFF" w:themeFill="background1"/>
          </w:tcPr>
          <w:p w:rsidR="00D1690C" w:rsidRPr="00D1690C" w:rsidRDefault="00D1690C" w:rsidP="00D1690C">
            <w:pPr>
              <w:widowControl w:val="0"/>
              <w:autoSpaceDE w:val="0"/>
              <w:autoSpaceDN w:val="0"/>
              <w:adjustRightInd w:val="0"/>
              <w:spacing w:after="0" w:line="480" w:lineRule="auto"/>
              <w:ind w:left="108"/>
              <w:rPr>
                <w:color w:val="000000"/>
                <w:sz w:val="24"/>
                <w:szCs w:val="24"/>
                <w:lang w:val="id-ID"/>
              </w:rPr>
            </w:pPr>
            <w:r w:rsidRPr="00D1690C">
              <w:rPr>
                <w:color w:val="000000"/>
                <w:sz w:val="24"/>
                <w:szCs w:val="24"/>
                <w:lang w:val="id-ID"/>
              </w:rPr>
              <w:t>Meningkatnya kepatuhan terhadap putusan pengadilan</w:t>
            </w:r>
          </w:p>
        </w:tc>
        <w:tc>
          <w:tcPr>
            <w:tcW w:w="5517" w:type="dxa"/>
            <w:shd w:val="clear" w:color="auto" w:fill="FFFFFF" w:themeFill="background1"/>
          </w:tcPr>
          <w:p w:rsidR="00D1690C" w:rsidRPr="00D1690C" w:rsidRDefault="00D1690C" w:rsidP="00D1690C">
            <w:pPr>
              <w:pStyle w:val="ListParagraph"/>
              <w:widowControl w:val="0"/>
              <w:autoSpaceDE w:val="0"/>
              <w:autoSpaceDN w:val="0"/>
              <w:adjustRightInd w:val="0"/>
              <w:spacing w:after="0" w:line="480" w:lineRule="auto"/>
              <w:ind w:left="425" w:right="142"/>
              <w:jc w:val="both"/>
              <w:rPr>
                <w:color w:val="000000"/>
                <w:sz w:val="24"/>
                <w:szCs w:val="24"/>
                <w:lang w:val="id-ID"/>
              </w:rPr>
            </w:pPr>
            <w:r w:rsidRPr="00D1690C">
              <w:rPr>
                <w:color w:val="000000"/>
                <w:sz w:val="24"/>
                <w:szCs w:val="24"/>
                <w:lang w:val="id-ID"/>
              </w:rPr>
              <w:t>Persentase permohonan eksekusi atas putusan perkara perdata yang berkekuatan hukum tetap yang ditindaklanjuti</w:t>
            </w:r>
          </w:p>
        </w:tc>
        <w:tc>
          <w:tcPr>
            <w:tcW w:w="1417" w:type="dxa"/>
            <w:shd w:val="clear" w:color="auto" w:fill="FFFFFF" w:themeFill="background1"/>
          </w:tcPr>
          <w:p w:rsidR="00D1690C" w:rsidRPr="00D1690C" w:rsidRDefault="00D1690C" w:rsidP="00D1690C">
            <w:pPr>
              <w:widowControl w:val="0"/>
              <w:autoSpaceDE w:val="0"/>
              <w:autoSpaceDN w:val="0"/>
              <w:adjustRightInd w:val="0"/>
              <w:spacing w:after="0" w:line="480" w:lineRule="auto"/>
              <w:jc w:val="center"/>
              <w:rPr>
                <w:sz w:val="24"/>
                <w:szCs w:val="24"/>
                <w:lang w:val="id-ID"/>
              </w:rPr>
            </w:pPr>
            <w:r w:rsidRPr="00D1690C">
              <w:rPr>
                <w:sz w:val="24"/>
                <w:szCs w:val="24"/>
                <w:lang w:val="id-ID"/>
              </w:rPr>
              <w:t>100%</w:t>
            </w:r>
          </w:p>
        </w:tc>
        <w:tc>
          <w:tcPr>
            <w:tcW w:w="1559" w:type="dxa"/>
            <w:shd w:val="clear" w:color="auto" w:fill="FFFFFF" w:themeFill="background1"/>
          </w:tcPr>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r w:rsidRPr="00D1690C">
              <w:rPr>
                <w:color w:val="000000"/>
                <w:sz w:val="24"/>
                <w:szCs w:val="24"/>
                <w:lang w:val="id-ID"/>
              </w:rPr>
              <w:t>0%</w:t>
            </w:r>
          </w:p>
        </w:tc>
        <w:tc>
          <w:tcPr>
            <w:tcW w:w="1418" w:type="dxa"/>
            <w:shd w:val="clear" w:color="auto" w:fill="FFFFFF" w:themeFill="background1"/>
          </w:tcPr>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r w:rsidRPr="00D1690C">
              <w:rPr>
                <w:color w:val="000000"/>
                <w:sz w:val="24"/>
                <w:szCs w:val="24"/>
                <w:lang w:val="id-ID"/>
              </w:rPr>
              <w:t>0%</w:t>
            </w:r>
          </w:p>
        </w:tc>
      </w:tr>
      <w:tr w:rsidR="00D1690C" w:rsidRPr="00D1690C" w:rsidTr="00C1641E">
        <w:trPr>
          <w:trHeight w:val="1625"/>
        </w:trPr>
        <w:tc>
          <w:tcPr>
            <w:tcW w:w="668" w:type="dxa"/>
            <w:shd w:val="clear" w:color="auto" w:fill="FFFFFF" w:themeFill="background1"/>
          </w:tcPr>
          <w:p w:rsidR="00D1690C" w:rsidRPr="00D1690C" w:rsidRDefault="00D1690C" w:rsidP="00D1690C">
            <w:pPr>
              <w:spacing w:after="0" w:line="480" w:lineRule="auto"/>
              <w:contextualSpacing/>
              <w:jc w:val="center"/>
              <w:rPr>
                <w:bCs/>
                <w:sz w:val="24"/>
                <w:szCs w:val="24"/>
                <w:lang w:val="id-ID"/>
              </w:rPr>
            </w:pPr>
            <w:r w:rsidRPr="00D1690C">
              <w:rPr>
                <w:bCs/>
                <w:sz w:val="24"/>
                <w:szCs w:val="24"/>
                <w:lang w:val="id-ID"/>
              </w:rPr>
              <w:lastRenderedPageBreak/>
              <w:t>6</w:t>
            </w:r>
          </w:p>
        </w:tc>
        <w:tc>
          <w:tcPr>
            <w:tcW w:w="1965" w:type="dxa"/>
            <w:shd w:val="clear" w:color="auto" w:fill="FFFFFF" w:themeFill="background1"/>
          </w:tcPr>
          <w:p w:rsidR="00D1690C" w:rsidRPr="00D1690C" w:rsidRDefault="00D1690C" w:rsidP="00D1690C">
            <w:pPr>
              <w:widowControl w:val="0"/>
              <w:autoSpaceDE w:val="0"/>
              <w:autoSpaceDN w:val="0"/>
              <w:adjustRightInd w:val="0"/>
              <w:spacing w:after="0" w:line="480" w:lineRule="auto"/>
              <w:ind w:left="108"/>
              <w:rPr>
                <w:color w:val="000000"/>
                <w:sz w:val="24"/>
                <w:szCs w:val="24"/>
                <w:lang w:val="id-ID"/>
              </w:rPr>
            </w:pPr>
            <w:r w:rsidRPr="00D1690C">
              <w:rPr>
                <w:color w:val="000000"/>
                <w:sz w:val="24"/>
                <w:szCs w:val="24"/>
                <w:lang w:val="id-ID"/>
              </w:rPr>
              <w:t>Meningkatnya kualitas pengawasan</w:t>
            </w:r>
          </w:p>
        </w:tc>
        <w:tc>
          <w:tcPr>
            <w:tcW w:w="5517" w:type="dxa"/>
            <w:shd w:val="clear" w:color="auto" w:fill="FFFFFF" w:themeFill="background1"/>
          </w:tcPr>
          <w:p w:rsidR="00D1690C" w:rsidRPr="00D1690C" w:rsidRDefault="00D1690C" w:rsidP="00D1690C">
            <w:pPr>
              <w:pStyle w:val="ListParagraph"/>
              <w:widowControl w:val="0"/>
              <w:numPr>
                <w:ilvl w:val="0"/>
                <w:numId w:val="5"/>
              </w:numPr>
              <w:autoSpaceDE w:val="0"/>
              <w:autoSpaceDN w:val="0"/>
              <w:adjustRightInd w:val="0"/>
              <w:spacing w:after="0" w:line="480" w:lineRule="auto"/>
              <w:ind w:right="142"/>
              <w:jc w:val="both"/>
              <w:rPr>
                <w:color w:val="000000"/>
                <w:sz w:val="24"/>
                <w:szCs w:val="24"/>
                <w:lang w:val="id-ID"/>
              </w:rPr>
            </w:pPr>
            <w:r w:rsidRPr="00D1690C">
              <w:rPr>
                <w:color w:val="000000"/>
                <w:sz w:val="24"/>
                <w:szCs w:val="24"/>
                <w:lang w:val="id-ID"/>
              </w:rPr>
              <w:t>Persentase pengaduan masyarakat yang ditindaklanjuti</w:t>
            </w:r>
          </w:p>
          <w:p w:rsidR="00D1690C" w:rsidRPr="00D1690C" w:rsidRDefault="00D1690C" w:rsidP="00D1690C">
            <w:pPr>
              <w:pStyle w:val="ListParagraph"/>
              <w:widowControl w:val="0"/>
              <w:numPr>
                <w:ilvl w:val="0"/>
                <w:numId w:val="5"/>
              </w:numPr>
              <w:autoSpaceDE w:val="0"/>
              <w:autoSpaceDN w:val="0"/>
              <w:adjustRightInd w:val="0"/>
              <w:spacing w:after="0" w:line="480" w:lineRule="auto"/>
              <w:ind w:right="142"/>
              <w:jc w:val="both"/>
              <w:rPr>
                <w:color w:val="000000"/>
                <w:sz w:val="24"/>
                <w:szCs w:val="24"/>
                <w:lang w:val="id-ID"/>
              </w:rPr>
            </w:pPr>
            <w:r w:rsidRPr="00D1690C">
              <w:rPr>
                <w:color w:val="000000"/>
                <w:sz w:val="24"/>
                <w:szCs w:val="24"/>
                <w:lang w:val="id-ID"/>
              </w:rPr>
              <w:t>Persentase temuan hasil pemeriksaan eksternal yang ditindaklanjuti</w:t>
            </w:r>
          </w:p>
        </w:tc>
        <w:tc>
          <w:tcPr>
            <w:tcW w:w="1417" w:type="dxa"/>
            <w:shd w:val="clear" w:color="auto" w:fill="FFFFFF" w:themeFill="background1"/>
          </w:tcPr>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r w:rsidRPr="00D1690C">
              <w:rPr>
                <w:color w:val="000000"/>
                <w:sz w:val="24"/>
                <w:szCs w:val="24"/>
                <w:lang w:val="id-ID"/>
              </w:rPr>
              <w:t>100%</w:t>
            </w:r>
          </w:p>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p>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r w:rsidRPr="00D1690C">
              <w:rPr>
                <w:color w:val="000000"/>
                <w:sz w:val="24"/>
                <w:szCs w:val="24"/>
                <w:lang w:val="id-ID"/>
              </w:rPr>
              <w:t>100%</w:t>
            </w:r>
          </w:p>
        </w:tc>
        <w:tc>
          <w:tcPr>
            <w:tcW w:w="1559" w:type="dxa"/>
            <w:shd w:val="clear" w:color="auto" w:fill="FFFFFF" w:themeFill="background1"/>
          </w:tcPr>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r w:rsidRPr="00D1690C">
              <w:rPr>
                <w:color w:val="000000"/>
                <w:sz w:val="24"/>
                <w:szCs w:val="24"/>
                <w:lang w:val="id-ID"/>
              </w:rPr>
              <w:t>0%</w:t>
            </w:r>
          </w:p>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p>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r w:rsidRPr="00D1690C">
              <w:rPr>
                <w:color w:val="000000"/>
                <w:sz w:val="24"/>
                <w:szCs w:val="24"/>
                <w:lang w:val="id-ID"/>
              </w:rPr>
              <w:t>0%</w:t>
            </w:r>
          </w:p>
        </w:tc>
        <w:tc>
          <w:tcPr>
            <w:tcW w:w="1418" w:type="dxa"/>
            <w:shd w:val="clear" w:color="auto" w:fill="FFFFFF" w:themeFill="background1"/>
          </w:tcPr>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r w:rsidRPr="00D1690C">
              <w:rPr>
                <w:color w:val="000000"/>
                <w:sz w:val="24"/>
                <w:szCs w:val="24"/>
                <w:lang w:val="id-ID"/>
              </w:rPr>
              <w:t>0%</w:t>
            </w:r>
          </w:p>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p>
          <w:p w:rsidR="00D1690C" w:rsidRPr="00D1690C" w:rsidRDefault="00D1690C" w:rsidP="00D1690C">
            <w:pPr>
              <w:widowControl w:val="0"/>
              <w:autoSpaceDE w:val="0"/>
              <w:autoSpaceDN w:val="0"/>
              <w:adjustRightInd w:val="0"/>
              <w:spacing w:after="0" w:line="480" w:lineRule="auto"/>
              <w:jc w:val="center"/>
              <w:rPr>
                <w:color w:val="000000"/>
                <w:sz w:val="24"/>
                <w:szCs w:val="24"/>
                <w:lang w:val="id-ID"/>
              </w:rPr>
            </w:pPr>
            <w:r w:rsidRPr="00D1690C">
              <w:rPr>
                <w:color w:val="000000"/>
                <w:sz w:val="24"/>
                <w:szCs w:val="24"/>
                <w:lang w:val="id-ID"/>
              </w:rPr>
              <w:t>0%</w:t>
            </w:r>
          </w:p>
        </w:tc>
      </w:tr>
    </w:tbl>
    <w:p w:rsidR="00D1690C" w:rsidRPr="00D1690C" w:rsidRDefault="00D1690C" w:rsidP="00D1690C">
      <w:pPr>
        <w:widowControl w:val="0"/>
        <w:autoSpaceDE w:val="0"/>
        <w:autoSpaceDN w:val="0"/>
        <w:adjustRightInd w:val="0"/>
        <w:spacing w:after="0" w:line="480" w:lineRule="auto"/>
        <w:rPr>
          <w:b/>
          <w:bCs/>
          <w:color w:val="000000"/>
          <w:w w:val="99"/>
          <w:sz w:val="24"/>
          <w:szCs w:val="24"/>
          <w:lang w:val="id-ID"/>
        </w:rPr>
        <w:sectPr w:rsidR="00D1690C" w:rsidRPr="00D1690C" w:rsidSect="00520A52">
          <w:headerReference w:type="default" r:id="rId10"/>
          <w:pgSz w:w="16840" w:h="11907" w:orient="landscape" w:code="9"/>
          <w:pgMar w:top="2268" w:right="1701" w:bottom="1701" w:left="2268" w:header="720" w:footer="720" w:gutter="0"/>
          <w:pgNumType w:fmt="lowerRoman" w:start="5"/>
          <w:cols w:space="720"/>
          <w:docGrid w:linePitch="360"/>
        </w:sectPr>
      </w:pPr>
    </w:p>
    <w:p w:rsidR="008C6FFC" w:rsidRPr="00D1690C" w:rsidRDefault="00F7755C" w:rsidP="00950BF5">
      <w:pPr>
        <w:spacing w:line="480" w:lineRule="auto"/>
        <w:rPr>
          <w:sz w:val="24"/>
          <w:szCs w:val="24"/>
          <w:lang w:val="id-ID"/>
        </w:rPr>
      </w:pPr>
    </w:p>
    <w:sectPr w:rsidR="008C6FFC" w:rsidRPr="00D1690C" w:rsidSect="00527BC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755C" w:rsidRDefault="00F7755C" w:rsidP="00D1690C">
      <w:pPr>
        <w:spacing w:after="0" w:line="240" w:lineRule="auto"/>
      </w:pPr>
      <w:r>
        <w:separator/>
      </w:r>
    </w:p>
  </w:endnote>
  <w:endnote w:type="continuationSeparator" w:id="0">
    <w:p w:rsidR="00F7755C" w:rsidRDefault="00F7755C" w:rsidP="00D169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1219" w:rsidRPr="002C3DB3" w:rsidRDefault="00F7755C" w:rsidP="004B32A4">
    <w:pPr>
      <w:pStyle w:val="Footer"/>
      <w:jc w:val="center"/>
      <w:rPr>
        <w:lang w:val="id-ID"/>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92388"/>
      <w:docPartObj>
        <w:docPartGallery w:val="Page Numbers (Bottom of Page)"/>
        <w:docPartUnique/>
      </w:docPartObj>
    </w:sdtPr>
    <w:sdtContent>
      <w:p w:rsidR="00A614FE" w:rsidRDefault="00AB65D8">
        <w:pPr>
          <w:pStyle w:val="Footer"/>
          <w:jc w:val="center"/>
        </w:pPr>
        <w:r w:rsidRPr="00AE6B32">
          <w:rPr>
            <w:rFonts w:asciiTheme="majorBidi" w:hAnsiTheme="majorBidi" w:cstheme="majorBidi"/>
            <w:sz w:val="22"/>
            <w:szCs w:val="22"/>
          </w:rPr>
          <w:fldChar w:fldCharType="begin"/>
        </w:r>
        <w:r w:rsidR="00CE73F0" w:rsidRPr="00AE6B32">
          <w:rPr>
            <w:rFonts w:asciiTheme="majorBidi" w:hAnsiTheme="majorBidi" w:cstheme="majorBidi"/>
            <w:sz w:val="22"/>
            <w:szCs w:val="22"/>
          </w:rPr>
          <w:instrText xml:space="preserve"> PAGE   \* MERGEFORMAT </w:instrText>
        </w:r>
        <w:r w:rsidRPr="00AE6B32">
          <w:rPr>
            <w:rFonts w:asciiTheme="majorBidi" w:hAnsiTheme="majorBidi" w:cstheme="majorBidi"/>
            <w:sz w:val="22"/>
            <w:szCs w:val="22"/>
          </w:rPr>
          <w:fldChar w:fldCharType="separate"/>
        </w:r>
        <w:r w:rsidR="00C1641E">
          <w:rPr>
            <w:rFonts w:asciiTheme="majorBidi" w:hAnsiTheme="majorBidi" w:cstheme="majorBidi"/>
            <w:noProof/>
            <w:sz w:val="22"/>
            <w:szCs w:val="22"/>
          </w:rPr>
          <w:t>vi</w:t>
        </w:r>
        <w:r w:rsidRPr="00AE6B32">
          <w:rPr>
            <w:rFonts w:asciiTheme="majorBidi" w:hAnsiTheme="majorBidi" w:cstheme="majorBidi"/>
            <w:sz w:val="22"/>
            <w:szCs w:val="22"/>
          </w:rPr>
          <w:fldChar w:fldCharType="end"/>
        </w:r>
      </w:p>
    </w:sdtContent>
  </w:sdt>
  <w:p w:rsidR="00A614FE" w:rsidRDefault="00F7755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792390"/>
      <w:docPartObj>
        <w:docPartGallery w:val="Page Numbers (Bottom of Page)"/>
        <w:docPartUnique/>
      </w:docPartObj>
    </w:sdtPr>
    <w:sdtContent>
      <w:p w:rsidR="00A614FE" w:rsidRDefault="00AB65D8">
        <w:pPr>
          <w:pStyle w:val="Footer"/>
          <w:jc w:val="center"/>
        </w:pPr>
        <w:r>
          <w:fldChar w:fldCharType="begin"/>
        </w:r>
        <w:r w:rsidR="00CE73F0">
          <w:instrText xml:space="preserve"> PAGE   \* MERGEFORMAT </w:instrText>
        </w:r>
        <w:r>
          <w:fldChar w:fldCharType="separate"/>
        </w:r>
        <w:r w:rsidR="00CE73F0">
          <w:rPr>
            <w:noProof/>
          </w:rPr>
          <w:t>i</w:t>
        </w:r>
        <w:r>
          <w:fldChar w:fldCharType="end"/>
        </w:r>
      </w:p>
    </w:sdtContent>
  </w:sdt>
  <w:p w:rsidR="00A614FE" w:rsidRDefault="00F7755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755C" w:rsidRDefault="00F7755C" w:rsidP="00D1690C">
      <w:pPr>
        <w:spacing w:after="0" w:line="240" w:lineRule="auto"/>
      </w:pPr>
      <w:r>
        <w:separator/>
      </w:r>
    </w:p>
  </w:footnote>
  <w:footnote w:type="continuationSeparator" w:id="0">
    <w:p w:rsidR="00F7755C" w:rsidRDefault="00F7755C" w:rsidP="00D1690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F44" w:rsidRDefault="00F7755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C765B"/>
    <w:multiLevelType w:val="hybridMultilevel"/>
    <w:tmpl w:val="074AE798"/>
    <w:lvl w:ilvl="0" w:tplc="1F60198A">
      <w:start w:val="1"/>
      <w:numFmt w:val="bullet"/>
      <w:lvlText w:val="-"/>
      <w:lvlJc w:val="left"/>
      <w:pPr>
        <w:ind w:left="785" w:hanging="360"/>
      </w:pPr>
      <w:rPr>
        <w:rFonts w:ascii="Palatino Linotype" w:eastAsia="Times New Roman" w:hAnsi="Palatino Linotype" w:cs="Times New Roman" w:hint="default"/>
      </w:rPr>
    </w:lvl>
    <w:lvl w:ilvl="1" w:tplc="04210003" w:tentative="1">
      <w:start w:val="1"/>
      <w:numFmt w:val="bullet"/>
      <w:lvlText w:val="o"/>
      <w:lvlJc w:val="left"/>
      <w:pPr>
        <w:ind w:left="1505" w:hanging="360"/>
      </w:pPr>
      <w:rPr>
        <w:rFonts w:ascii="Courier New" w:hAnsi="Courier New" w:cs="Courier New" w:hint="default"/>
      </w:rPr>
    </w:lvl>
    <w:lvl w:ilvl="2" w:tplc="04210005" w:tentative="1">
      <w:start w:val="1"/>
      <w:numFmt w:val="bullet"/>
      <w:lvlText w:val=""/>
      <w:lvlJc w:val="left"/>
      <w:pPr>
        <w:ind w:left="2225" w:hanging="360"/>
      </w:pPr>
      <w:rPr>
        <w:rFonts w:ascii="Wingdings" w:hAnsi="Wingdings" w:hint="default"/>
      </w:rPr>
    </w:lvl>
    <w:lvl w:ilvl="3" w:tplc="04210001" w:tentative="1">
      <w:start w:val="1"/>
      <w:numFmt w:val="bullet"/>
      <w:lvlText w:val=""/>
      <w:lvlJc w:val="left"/>
      <w:pPr>
        <w:ind w:left="2945" w:hanging="360"/>
      </w:pPr>
      <w:rPr>
        <w:rFonts w:ascii="Symbol" w:hAnsi="Symbol" w:hint="default"/>
      </w:rPr>
    </w:lvl>
    <w:lvl w:ilvl="4" w:tplc="04210003" w:tentative="1">
      <w:start w:val="1"/>
      <w:numFmt w:val="bullet"/>
      <w:lvlText w:val="o"/>
      <w:lvlJc w:val="left"/>
      <w:pPr>
        <w:ind w:left="3665" w:hanging="360"/>
      </w:pPr>
      <w:rPr>
        <w:rFonts w:ascii="Courier New" w:hAnsi="Courier New" w:cs="Courier New" w:hint="default"/>
      </w:rPr>
    </w:lvl>
    <w:lvl w:ilvl="5" w:tplc="04210005" w:tentative="1">
      <w:start w:val="1"/>
      <w:numFmt w:val="bullet"/>
      <w:lvlText w:val=""/>
      <w:lvlJc w:val="left"/>
      <w:pPr>
        <w:ind w:left="4385" w:hanging="360"/>
      </w:pPr>
      <w:rPr>
        <w:rFonts w:ascii="Wingdings" w:hAnsi="Wingdings" w:hint="default"/>
      </w:rPr>
    </w:lvl>
    <w:lvl w:ilvl="6" w:tplc="04210001" w:tentative="1">
      <w:start w:val="1"/>
      <w:numFmt w:val="bullet"/>
      <w:lvlText w:val=""/>
      <w:lvlJc w:val="left"/>
      <w:pPr>
        <w:ind w:left="5105" w:hanging="360"/>
      </w:pPr>
      <w:rPr>
        <w:rFonts w:ascii="Symbol" w:hAnsi="Symbol" w:hint="default"/>
      </w:rPr>
    </w:lvl>
    <w:lvl w:ilvl="7" w:tplc="04210003" w:tentative="1">
      <w:start w:val="1"/>
      <w:numFmt w:val="bullet"/>
      <w:lvlText w:val="o"/>
      <w:lvlJc w:val="left"/>
      <w:pPr>
        <w:ind w:left="5825" w:hanging="360"/>
      </w:pPr>
      <w:rPr>
        <w:rFonts w:ascii="Courier New" w:hAnsi="Courier New" w:cs="Courier New" w:hint="default"/>
      </w:rPr>
    </w:lvl>
    <w:lvl w:ilvl="8" w:tplc="04210005" w:tentative="1">
      <w:start w:val="1"/>
      <w:numFmt w:val="bullet"/>
      <w:lvlText w:val=""/>
      <w:lvlJc w:val="left"/>
      <w:pPr>
        <w:ind w:left="6545" w:hanging="360"/>
      </w:pPr>
      <w:rPr>
        <w:rFonts w:ascii="Wingdings" w:hAnsi="Wingdings" w:hint="default"/>
      </w:rPr>
    </w:lvl>
  </w:abstractNum>
  <w:abstractNum w:abstractNumId="1">
    <w:nsid w:val="306C5B62"/>
    <w:multiLevelType w:val="hybridMultilevel"/>
    <w:tmpl w:val="4B3CC3DA"/>
    <w:lvl w:ilvl="0" w:tplc="FCCE1822">
      <w:start w:val="1"/>
      <w:numFmt w:val="lowerLetter"/>
      <w:lvlText w:val="%1."/>
      <w:lvlJc w:val="left"/>
      <w:pPr>
        <w:ind w:left="785" w:hanging="360"/>
      </w:pPr>
      <w:rPr>
        <w:rFonts w:hint="default"/>
      </w:rPr>
    </w:lvl>
    <w:lvl w:ilvl="1" w:tplc="04210019" w:tentative="1">
      <w:start w:val="1"/>
      <w:numFmt w:val="lowerLetter"/>
      <w:lvlText w:val="%2."/>
      <w:lvlJc w:val="left"/>
      <w:pPr>
        <w:ind w:left="1505" w:hanging="360"/>
      </w:pPr>
    </w:lvl>
    <w:lvl w:ilvl="2" w:tplc="0421001B" w:tentative="1">
      <w:start w:val="1"/>
      <w:numFmt w:val="lowerRoman"/>
      <w:lvlText w:val="%3."/>
      <w:lvlJc w:val="right"/>
      <w:pPr>
        <w:ind w:left="2225" w:hanging="180"/>
      </w:pPr>
    </w:lvl>
    <w:lvl w:ilvl="3" w:tplc="0421000F" w:tentative="1">
      <w:start w:val="1"/>
      <w:numFmt w:val="decimal"/>
      <w:lvlText w:val="%4."/>
      <w:lvlJc w:val="left"/>
      <w:pPr>
        <w:ind w:left="2945" w:hanging="360"/>
      </w:pPr>
    </w:lvl>
    <w:lvl w:ilvl="4" w:tplc="04210019" w:tentative="1">
      <w:start w:val="1"/>
      <w:numFmt w:val="lowerLetter"/>
      <w:lvlText w:val="%5."/>
      <w:lvlJc w:val="left"/>
      <w:pPr>
        <w:ind w:left="3665" w:hanging="360"/>
      </w:pPr>
    </w:lvl>
    <w:lvl w:ilvl="5" w:tplc="0421001B" w:tentative="1">
      <w:start w:val="1"/>
      <w:numFmt w:val="lowerRoman"/>
      <w:lvlText w:val="%6."/>
      <w:lvlJc w:val="right"/>
      <w:pPr>
        <w:ind w:left="4385" w:hanging="180"/>
      </w:pPr>
    </w:lvl>
    <w:lvl w:ilvl="6" w:tplc="0421000F" w:tentative="1">
      <w:start w:val="1"/>
      <w:numFmt w:val="decimal"/>
      <w:lvlText w:val="%7."/>
      <w:lvlJc w:val="left"/>
      <w:pPr>
        <w:ind w:left="5105" w:hanging="360"/>
      </w:pPr>
    </w:lvl>
    <w:lvl w:ilvl="7" w:tplc="04210019" w:tentative="1">
      <w:start w:val="1"/>
      <w:numFmt w:val="lowerLetter"/>
      <w:lvlText w:val="%8."/>
      <w:lvlJc w:val="left"/>
      <w:pPr>
        <w:ind w:left="5825" w:hanging="360"/>
      </w:pPr>
    </w:lvl>
    <w:lvl w:ilvl="8" w:tplc="0421001B" w:tentative="1">
      <w:start w:val="1"/>
      <w:numFmt w:val="lowerRoman"/>
      <w:lvlText w:val="%9."/>
      <w:lvlJc w:val="right"/>
      <w:pPr>
        <w:ind w:left="6545" w:hanging="180"/>
      </w:pPr>
    </w:lvl>
  </w:abstractNum>
  <w:abstractNum w:abstractNumId="2">
    <w:nsid w:val="346B2A04"/>
    <w:multiLevelType w:val="hybridMultilevel"/>
    <w:tmpl w:val="B42CAF7E"/>
    <w:lvl w:ilvl="0" w:tplc="53567A6A">
      <w:start w:val="1"/>
      <w:numFmt w:val="lowerLetter"/>
      <w:lvlText w:val="%1."/>
      <w:lvlJc w:val="left"/>
      <w:pPr>
        <w:ind w:left="785" w:hanging="360"/>
      </w:pPr>
      <w:rPr>
        <w:rFonts w:hint="default"/>
      </w:rPr>
    </w:lvl>
    <w:lvl w:ilvl="1" w:tplc="04210019" w:tentative="1">
      <w:start w:val="1"/>
      <w:numFmt w:val="lowerLetter"/>
      <w:lvlText w:val="%2."/>
      <w:lvlJc w:val="left"/>
      <w:pPr>
        <w:ind w:left="1505" w:hanging="360"/>
      </w:pPr>
    </w:lvl>
    <w:lvl w:ilvl="2" w:tplc="0421001B" w:tentative="1">
      <w:start w:val="1"/>
      <w:numFmt w:val="lowerRoman"/>
      <w:lvlText w:val="%3."/>
      <w:lvlJc w:val="right"/>
      <w:pPr>
        <w:ind w:left="2225" w:hanging="180"/>
      </w:pPr>
    </w:lvl>
    <w:lvl w:ilvl="3" w:tplc="0421000F" w:tentative="1">
      <w:start w:val="1"/>
      <w:numFmt w:val="decimal"/>
      <w:lvlText w:val="%4."/>
      <w:lvlJc w:val="left"/>
      <w:pPr>
        <w:ind w:left="2945" w:hanging="360"/>
      </w:pPr>
    </w:lvl>
    <w:lvl w:ilvl="4" w:tplc="04210019" w:tentative="1">
      <w:start w:val="1"/>
      <w:numFmt w:val="lowerLetter"/>
      <w:lvlText w:val="%5."/>
      <w:lvlJc w:val="left"/>
      <w:pPr>
        <w:ind w:left="3665" w:hanging="360"/>
      </w:pPr>
    </w:lvl>
    <w:lvl w:ilvl="5" w:tplc="0421001B" w:tentative="1">
      <w:start w:val="1"/>
      <w:numFmt w:val="lowerRoman"/>
      <w:lvlText w:val="%6."/>
      <w:lvlJc w:val="right"/>
      <w:pPr>
        <w:ind w:left="4385" w:hanging="180"/>
      </w:pPr>
    </w:lvl>
    <w:lvl w:ilvl="6" w:tplc="0421000F" w:tentative="1">
      <w:start w:val="1"/>
      <w:numFmt w:val="decimal"/>
      <w:lvlText w:val="%7."/>
      <w:lvlJc w:val="left"/>
      <w:pPr>
        <w:ind w:left="5105" w:hanging="360"/>
      </w:pPr>
    </w:lvl>
    <w:lvl w:ilvl="7" w:tplc="04210019" w:tentative="1">
      <w:start w:val="1"/>
      <w:numFmt w:val="lowerLetter"/>
      <w:lvlText w:val="%8."/>
      <w:lvlJc w:val="left"/>
      <w:pPr>
        <w:ind w:left="5825" w:hanging="360"/>
      </w:pPr>
    </w:lvl>
    <w:lvl w:ilvl="8" w:tplc="0421001B" w:tentative="1">
      <w:start w:val="1"/>
      <w:numFmt w:val="lowerRoman"/>
      <w:lvlText w:val="%9."/>
      <w:lvlJc w:val="right"/>
      <w:pPr>
        <w:ind w:left="6545" w:hanging="180"/>
      </w:pPr>
    </w:lvl>
  </w:abstractNum>
  <w:abstractNum w:abstractNumId="3">
    <w:nsid w:val="3B87574A"/>
    <w:multiLevelType w:val="hybridMultilevel"/>
    <w:tmpl w:val="E6F275D8"/>
    <w:lvl w:ilvl="0" w:tplc="5B427564">
      <w:start w:val="1"/>
      <w:numFmt w:val="lowerLetter"/>
      <w:lvlText w:val="%1."/>
      <w:lvlJc w:val="left"/>
      <w:pPr>
        <w:ind w:left="785" w:hanging="360"/>
      </w:pPr>
      <w:rPr>
        <w:rFonts w:hint="default"/>
      </w:rPr>
    </w:lvl>
    <w:lvl w:ilvl="1" w:tplc="04210019" w:tentative="1">
      <w:start w:val="1"/>
      <w:numFmt w:val="lowerLetter"/>
      <w:lvlText w:val="%2."/>
      <w:lvlJc w:val="left"/>
      <w:pPr>
        <w:ind w:left="1505" w:hanging="360"/>
      </w:pPr>
    </w:lvl>
    <w:lvl w:ilvl="2" w:tplc="0421001B" w:tentative="1">
      <w:start w:val="1"/>
      <w:numFmt w:val="lowerRoman"/>
      <w:lvlText w:val="%3."/>
      <w:lvlJc w:val="right"/>
      <w:pPr>
        <w:ind w:left="2225" w:hanging="180"/>
      </w:pPr>
    </w:lvl>
    <w:lvl w:ilvl="3" w:tplc="0421000F" w:tentative="1">
      <w:start w:val="1"/>
      <w:numFmt w:val="decimal"/>
      <w:lvlText w:val="%4."/>
      <w:lvlJc w:val="left"/>
      <w:pPr>
        <w:ind w:left="2945" w:hanging="360"/>
      </w:pPr>
    </w:lvl>
    <w:lvl w:ilvl="4" w:tplc="04210019" w:tentative="1">
      <w:start w:val="1"/>
      <w:numFmt w:val="lowerLetter"/>
      <w:lvlText w:val="%5."/>
      <w:lvlJc w:val="left"/>
      <w:pPr>
        <w:ind w:left="3665" w:hanging="360"/>
      </w:pPr>
    </w:lvl>
    <w:lvl w:ilvl="5" w:tplc="0421001B" w:tentative="1">
      <w:start w:val="1"/>
      <w:numFmt w:val="lowerRoman"/>
      <w:lvlText w:val="%6."/>
      <w:lvlJc w:val="right"/>
      <w:pPr>
        <w:ind w:left="4385" w:hanging="180"/>
      </w:pPr>
    </w:lvl>
    <w:lvl w:ilvl="6" w:tplc="0421000F" w:tentative="1">
      <w:start w:val="1"/>
      <w:numFmt w:val="decimal"/>
      <w:lvlText w:val="%7."/>
      <w:lvlJc w:val="left"/>
      <w:pPr>
        <w:ind w:left="5105" w:hanging="360"/>
      </w:pPr>
    </w:lvl>
    <w:lvl w:ilvl="7" w:tplc="04210019" w:tentative="1">
      <w:start w:val="1"/>
      <w:numFmt w:val="lowerLetter"/>
      <w:lvlText w:val="%8."/>
      <w:lvlJc w:val="left"/>
      <w:pPr>
        <w:ind w:left="5825" w:hanging="360"/>
      </w:pPr>
    </w:lvl>
    <w:lvl w:ilvl="8" w:tplc="0421001B" w:tentative="1">
      <w:start w:val="1"/>
      <w:numFmt w:val="lowerRoman"/>
      <w:lvlText w:val="%9."/>
      <w:lvlJc w:val="right"/>
      <w:pPr>
        <w:ind w:left="6545" w:hanging="180"/>
      </w:pPr>
    </w:lvl>
  </w:abstractNum>
  <w:abstractNum w:abstractNumId="4">
    <w:nsid w:val="5CF7391E"/>
    <w:multiLevelType w:val="hybridMultilevel"/>
    <w:tmpl w:val="F05C82C4"/>
    <w:lvl w:ilvl="0" w:tplc="0C2067B4">
      <w:start w:val="1"/>
      <w:numFmt w:val="lowerLetter"/>
      <w:lvlText w:val="%1."/>
      <w:lvlJc w:val="left"/>
      <w:pPr>
        <w:ind w:left="785" w:hanging="360"/>
      </w:pPr>
      <w:rPr>
        <w:rFonts w:hint="default"/>
      </w:rPr>
    </w:lvl>
    <w:lvl w:ilvl="1" w:tplc="04210019" w:tentative="1">
      <w:start w:val="1"/>
      <w:numFmt w:val="lowerLetter"/>
      <w:lvlText w:val="%2."/>
      <w:lvlJc w:val="left"/>
      <w:pPr>
        <w:ind w:left="1505" w:hanging="360"/>
      </w:pPr>
    </w:lvl>
    <w:lvl w:ilvl="2" w:tplc="0421001B" w:tentative="1">
      <w:start w:val="1"/>
      <w:numFmt w:val="lowerRoman"/>
      <w:lvlText w:val="%3."/>
      <w:lvlJc w:val="right"/>
      <w:pPr>
        <w:ind w:left="2225" w:hanging="180"/>
      </w:pPr>
    </w:lvl>
    <w:lvl w:ilvl="3" w:tplc="0421000F" w:tentative="1">
      <w:start w:val="1"/>
      <w:numFmt w:val="decimal"/>
      <w:lvlText w:val="%4."/>
      <w:lvlJc w:val="left"/>
      <w:pPr>
        <w:ind w:left="2945" w:hanging="360"/>
      </w:pPr>
    </w:lvl>
    <w:lvl w:ilvl="4" w:tplc="04210019" w:tentative="1">
      <w:start w:val="1"/>
      <w:numFmt w:val="lowerLetter"/>
      <w:lvlText w:val="%5."/>
      <w:lvlJc w:val="left"/>
      <w:pPr>
        <w:ind w:left="3665" w:hanging="360"/>
      </w:pPr>
    </w:lvl>
    <w:lvl w:ilvl="5" w:tplc="0421001B" w:tentative="1">
      <w:start w:val="1"/>
      <w:numFmt w:val="lowerRoman"/>
      <w:lvlText w:val="%6."/>
      <w:lvlJc w:val="right"/>
      <w:pPr>
        <w:ind w:left="4385" w:hanging="180"/>
      </w:pPr>
    </w:lvl>
    <w:lvl w:ilvl="6" w:tplc="0421000F" w:tentative="1">
      <w:start w:val="1"/>
      <w:numFmt w:val="decimal"/>
      <w:lvlText w:val="%7."/>
      <w:lvlJc w:val="left"/>
      <w:pPr>
        <w:ind w:left="5105" w:hanging="360"/>
      </w:pPr>
    </w:lvl>
    <w:lvl w:ilvl="7" w:tplc="04210019" w:tentative="1">
      <w:start w:val="1"/>
      <w:numFmt w:val="lowerLetter"/>
      <w:lvlText w:val="%8."/>
      <w:lvlJc w:val="left"/>
      <w:pPr>
        <w:ind w:left="5825" w:hanging="360"/>
      </w:pPr>
    </w:lvl>
    <w:lvl w:ilvl="8" w:tplc="0421001B" w:tentative="1">
      <w:start w:val="1"/>
      <w:numFmt w:val="lowerRoman"/>
      <w:lvlText w:val="%9."/>
      <w:lvlJc w:val="right"/>
      <w:pPr>
        <w:ind w:left="6545" w:hanging="18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1690C"/>
    <w:rsid w:val="000448B8"/>
    <w:rsid w:val="00111E47"/>
    <w:rsid w:val="001A75E3"/>
    <w:rsid w:val="0035324F"/>
    <w:rsid w:val="00413336"/>
    <w:rsid w:val="0046058B"/>
    <w:rsid w:val="00520A52"/>
    <w:rsid w:val="00527BC6"/>
    <w:rsid w:val="00563276"/>
    <w:rsid w:val="00696640"/>
    <w:rsid w:val="0088329F"/>
    <w:rsid w:val="00950BF5"/>
    <w:rsid w:val="00AB65D8"/>
    <w:rsid w:val="00AC7006"/>
    <w:rsid w:val="00AE6B32"/>
    <w:rsid w:val="00BD7C8E"/>
    <w:rsid w:val="00C1641E"/>
    <w:rsid w:val="00CE73F0"/>
    <w:rsid w:val="00D1690C"/>
    <w:rsid w:val="00D176E5"/>
    <w:rsid w:val="00D269DD"/>
    <w:rsid w:val="00D76A17"/>
    <w:rsid w:val="00F7755C"/>
  </w:rsids>
  <m:mathPr>
    <m:mathFont m:val="Cambria Math"/>
    <m:brkBin m:val="before"/>
    <m:brkBinSub m:val="--"/>
    <m:smallFrac m:val="off"/>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90C"/>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D1690C"/>
    <w:pPr>
      <w:ind w:left="720"/>
      <w:contextualSpacing/>
    </w:pPr>
  </w:style>
  <w:style w:type="paragraph" w:styleId="Header">
    <w:name w:val="header"/>
    <w:basedOn w:val="Normal"/>
    <w:link w:val="HeaderChar"/>
    <w:uiPriority w:val="99"/>
    <w:unhideWhenUsed/>
    <w:rsid w:val="00D1690C"/>
    <w:pPr>
      <w:widowControl w:val="0"/>
      <w:tabs>
        <w:tab w:val="center" w:pos="4513"/>
        <w:tab w:val="right" w:pos="9026"/>
      </w:tabs>
      <w:spacing w:after="0" w:line="240" w:lineRule="auto"/>
    </w:pPr>
    <w:rPr>
      <w:rFonts w:ascii="Calibri" w:hAnsi="Calibri"/>
      <w:sz w:val="20"/>
      <w:szCs w:val="20"/>
    </w:rPr>
  </w:style>
  <w:style w:type="character" w:customStyle="1" w:styleId="HeaderChar">
    <w:name w:val="Header Char"/>
    <w:basedOn w:val="DefaultParagraphFont"/>
    <w:link w:val="Header"/>
    <w:uiPriority w:val="99"/>
    <w:rsid w:val="00D1690C"/>
    <w:rPr>
      <w:rFonts w:ascii="Calibri" w:eastAsia="Times New Roman" w:hAnsi="Calibri" w:cs="Times New Roman"/>
      <w:sz w:val="20"/>
      <w:szCs w:val="20"/>
      <w:lang w:val="en-US"/>
    </w:rPr>
  </w:style>
  <w:style w:type="paragraph" w:styleId="Footer">
    <w:name w:val="footer"/>
    <w:basedOn w:val="Normal"/>
    <w:link w:val="FooterChar"/>
    <w:uiPriority w:val="99"/>
    <w:unhideWhenUsed/>
    <w:rsid w:val="00D1690C"/>
    <w:pPr>
      <w:widowControl w:val="0"/>
      <w:tabs>
        <w:tab w:val="center" w:pos="4513"/>
        <w:tab w:val="right" w:pos="9026"/>
      </w:tabs>
      <w:spacing w:after="0" w:line="240" w:lineRule="auto"/>
    </w:pPr>
    <w:rPr>
      <w:rFonts w:ascii="Calibri" w:hAnsi="Calibri"/>
      <w:sz w:val="20"/>
      <w:szCs w:val="20"/>
    </w:rPr>
  </w:style>
  <w:style w:type="character" w:customStyle="1" w:styleId="FooterChar">
    <w:name w:val="Footer Char"/>
    <w:basedOn w:val="DefaultParagraphFont"/>
    <w:link w:val="Footer"/>
    <w:uiPriority w:val="99"/>
    <w:rsid w:val="00D1690C"/>
    <w:rPr>
      <w:rFonts w:ascii="Calibri" w:eastAsia="Times New Roman" w:hAnsi="Calibri" w:cs="Times New Roman"/>
      <w:sz w:val="20"/>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473</Words>
  <Characters>2701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11</cp:revision>
  <dcterms:created xsi:type="dcterms:W3CDTF">2017-01-05T04:16:00Z</dcterms:created>
  <dcterms:modified xsi:type="dcterms:W3CDTF">2017-02-20T03:10:00Z</dcterms:modified>
</cp:coreProperties>
</file>